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3414404"/>
        <w:docPartObj>
          <w:docPartGallery w:val="Cover Pages"/>
          <w:docPartUnique/>
        </w:docPartObj>
      </w:sdtPr>
      <w:sdtEndPr/>
      <w:sdtContent>
        <w:p w14:paraId="6113AE94" w14:textId="77777777" w:rsidR="00B95AC4" w:rsidRDefault="00B95AC4">
          <w:r>
            <w:rPr>
              <w:noProof/>
            </w:rPr>
            <mc:AlternateContent>
              <mc:Choice Requires="wpg">
                <w:drawing>
                  <wp:anchor distT="0" distB="0" distL="114300" distR="114300" simplePos="0" relativeHeight="251659264" behindDoc="0" locked="0" layoutInCell="1" allowOverlap="1" wp14:anchorId="29843BF4" wp14:editId="50FCCF4A">
                    <wp:simplePos x="0" y="0"/>
                    <wp:positionH relativeFrom="page">
                      <wp:posOffset>4143375</wp:posOffset>
                    </wp:positionH>
                    <wp:positionV relativeFrom="page">
                      <wp:posOffset>-152400</wp:posOffset>
                    </wp:positionV>
                    <wp:extent cx="3009900" cy="9372600"/>
                    <wp:effectExtent l="0" t="0" r="0" b="0"/>
                    <wp:wrapNone/>
                    <wp:docPr id="453" name="Groupe 453"/>
                    <wp:cNvGraphicFramePr/>
                    <a:graphic xmlns:a="http://schemas.openxmlformats.org/drawingml/2006/main">
                      <a:graphicData uri="http://schemas.microsoft.com/office/word/2010/wordprocessingGroup">
                        <wpg:wgp>
                          <wpg:cNvGrpSpPr/>
                          <wpg:grpSpPr>
                            <a:xfrm>
                              <a:off x="0" y="0"/>
                              <a:ext cx="3009900" cy="9372600"/>
                              <a:chOff x="-69717" y="-121230"/>
                              <a:chExt cx="3089515" cy="1017963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47988" y="-121230"/>
                                <a:ext cx="2971800" cy="1017963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77879" y="4430637"/>
                                <a:ext cx="1856677" cy="1086241"/>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FD4BA1B" w14:textId="40485956" w:rsidR="00B95AC4" w:rsidRDefault="00BD6F8B" w:rsidP="00323441">
                                  <w:pPr>
                                    <w:pStyle w:val="Sansinterligne"/>
                                    <w:rPr>
                                      <w:color w:val="FFFFFF" w:themeColor="background1"/>
                                      <w:sz w:val="96"/>
                                      <w:szCs w:val="96"/>
                                    </w:rPr>
                                  </w:pPr>
                                  <w:r>
                                    <w:rPr>
                                      <w:color w:val="FFFFFF" w:themeColor="background1"/>
                                      <w:sz w:val="96"/>
                                      <w:szCs w:val="96"/>
                                    </w:rPr>
                                    <w:t>20</w:t>
                                  </w:r>
                                  <w:r w:rsidR="00007227">
                                    <w:rPr>
                                      <w:color w:val="FFFFFF" w:themeColor="background1"/>
                                      <w:sz w:val="96"/>
                                      <w:szCs w:val="96"/>
                                    </w:rPr>
                                    <w:t>22</w:t>
                                  </w: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69717" y="7468760"/>
                                <a:ext cx="3089515" cy="1847644"/>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DBCB0BF" w14:textId="2196D9EF" w:rsidR="00B95AC4" w:rsidRPr="006766AC" w:rsidRDefault="00007227" w:rsidP="00DC4323">
                                  <w:pPr>
                                    <w:pStyle w:val="Sansinterligne"/>
                                    <w:spacing w:line="360" w:lineRule="auto"/>
                                    <w:rPr>
                                      <w:color w:val="FFFFFF" w:themeColor="background1"/>
                                      <w:sz w:val="28"/>
                                      <w:szCs w:val="28"/>
                                    </w:rPr>
                                  </w:pPr>
                                  <w:r>
                                    <w:rPr>
                                      <w:b/>
                                      <w:bCs/>
                                      <w:i/>
                                      <w:iCs/>
                                      <w:color w:val="FFFFFF" w:themeColor="background1"/>
                                      <w:sz w:val="28"/>
                                      <w:szCs w:val="28"/>
                                    </w:rPr>
                                    <w:t>Laurent BOLLARD</w:t>
                                  </w:r>
                                </w:p>
                                <w:sdt>
                                  <w:sdtPr>
                                    <w:rPr>
                                      <w:color w:val="FFFFFF" w:themeColor="background1"/>
                                      <w:sz w:val="24"/>
                                      <w:szCs w:val="24"/>
                                    </w:rPr>
                                    <w:alias w:val="Société"/>
                                    <w:id w:val="211082482"/>
                                    <w:dataBinding w:prefixMappings="xmlns:ns0='http://schemas.openxmlformats.org/officeDocument/2006/extended-properties'" w:xpath="/ns0:Properties[1]/ns0:Company[1]" w:storeItemID="{6668398D-A668-4E3E-A5EB-62B293D839F1}"/>
                                    <w:text/>
                                  </w:sdtPr>
                                  <w:sdtEndPr/>
                                  <w:sdtContent>
                                    <w:p w14:paraId="3AD54DA7" w14:textId="77777777" w:rsidR="00B95AC4" w:rsidRDefault="00B95AC4" w:rsidP="00B95AC4">
                                      <w:pPr>
                                        <w:pStyle w:val="Sansinterligne"/>
                                        <w:spacing w:line="360" w:lineRule="auto"/>
                                        <w:rPr>
                                          <w:color w:val="FFFFFF" w:themeColor="background1"/>
                                        </w:rPr>
                                      </w:pPr>
                                      <w:r w:rsidRPr="006766AC">
                                        <w:rPr>
                                          <w:color w:val="FFFFFF" w:themeColor="background1"/>
                                          <w:sz w:val="24"/>
                                          <w:szCs w:val="24"/>
                                        </w:rPr>
                                        <w:t>Président de la Section</w:t>
                                      </w:r>
                                      <w:r w:rsidR="000055D9" w:rsidRPr="006766AC">
                                        <w:rPr>
                                          <w:color w:val="FFFFFF" w:themeColor="background1"/>
                                          <w:sz w:val="24"/>
                                          <w:szCs w:val="24"/>
                                        </w:rPr>
                                        <w:t xml:space="preserve"> Professionnelle</w:t>
                                      </w:r>
                                    </w:p>
                                  </w:sdtContent>
                                </w:sdt>
                                <w:sdt>
                                  <w:sdtPr>
                                    <w:rPr>
                                      <w:b/>
                                      <w:bCs/>
                                      <w:color w:val="FFFFFF" w:themeColor="background1"/>
                                      <w:sz w:val="28"/>
                                      <w:szCs w:val="28"/>
                                    </w:rPr>
                                    <w:alias w:val="Date"/>
                                    <w:id w:val="-1989622867"/>
                                    <w:dataBinding w:prefixMappings="xmlns:ns0='http://schemas.microsoft.com/office/2006/coverPageProps'" w:xpath="/ns0:CoverPageProperties[1]/ns0:PublishDate[1]" w:storeItemID="{55AF091B-3C7A-41E3-B477-F2FDAA23CFDA}"/>
                                    <w:date w:fullDate="2022-11-25T00:00:00Z">
                                      <w:dateFormat w:val="dd/MM/yyyy"/>
                                      <w:lid w:val="fr-FR"/>
                                      <w:storeMappedDataAs w:val="dateTime"/>
                                      <w:calendar w:val="gregorian"/>
                                    </w:date>
                                  </w:sdtPr>
                                  <w:sdtEndPr/>
                                  <w:sdtContent>
                                    <w:p w14:paraId="2410D756" w14:textId="3D5E6B42" w:rsidR="00B95AC4" w:rsidRDefault="00007227" w:rsidP="000055D9">
                                      <w:pPr>
                                        <w:pStyle w:val="Sansinterligne"/>
                                        <w:spacing w:line="360" w:lineRule="auto"/>
                                        <w:rPr>
                                          <w:color w:val="FFFFFF" w:themeColor="background1"/>
                                        </w:rPr>
                                      </w:pPr>
                                      <w:r>
                                        <w:rPr>
                                          <w:b/>
                                          <w:bCs/>
                                          <w:color w:val="FFFFFF" w:themeColor="background1"/>
                                          <w:sz w:val="28"/>
                                          <w:szCs w:val="28"/>
                                        </w:rPr>
                                        <w:t>25</w:t>
                                      </w:r>
                                      <w:r w:rsidR="00BD6F8B">
                                        <w:rPr>
                                          <w:b/>
                                          <w:bCs/>
                                          <w:color w:val="FFFFFF" w:themeColor="background1"/>
                                          <w:sz w:val="28"/>
                                          <w:szCs w:val="28"/>
                                        </w:rPr>
                                        <w:t>/</w:t>
                                      </w:r>
                                      <w:r>
                                        <w:rPr>
                                          <w:b/>
                                          <w:bCs/>
                                          <w:color w:val="FFFFFF" w:themeColor="background1"/>
                                          <w:sz w:val="28"/>
                                          <w:szCs w:val="28"/>
                                        </w:rPr>
                                        <w:t>1</w:t>
                                      </w:r>
                                      <w:r w:rsidR="00BD6F8B">
                                        <w:rPr>
                                          <w:b/>
                                          <w:bCs/>
                                          <w:color w:val="FFFFFF" w:themeColor="background1"/>
                                          <w:sz w:val="28"/>
                                          <w:szCs w:val="28"/>
                                        </w:rPr>
                                        <w:t>1/20</w:t>
                                      </w:r>
                                      <w:r>
                                        <w:rPr>
                                          <w:b/>
                                          <w:bCs/>
                                          <w:color w:val="FFFFFF" w:themeColor="background1"/>
                                          <w:sz w:val="28"/>
                                          <w:szCs w:val="28"/>
                                        </w:rPr>
                                        <w:t>22</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843BF4" id="Groupe 453" o:spid="_x0000_s1026" style="position:absolute;margin-left:326.25pt;margin-top:-12pt;width:237pt;height:738pt;z-index:251659264;mso-position-horizontal-relative:page;mso-position-vertical-relative:page" coordorigin="-697,-1212" coordsize="30895,101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9" o:title="" opacity="52428f" color2="white [3212]" o:opacity2="52428f" type="pattern"/>
                      <v:shadow color="#d8d8d8" offset="3pt,3pt"/>
                    </v:rect>
                    <v:rect id="Rectangle 460" o:spid="_x0000_s1028" style="position:absolute;left:479;top:-1212;width:29718;height:101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29" style="position:absolute;left:778;top:44306;width:18567;height:108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0FD4BA1B" w14:textId="40485956" w:rsidR="00B95AC4" w:rsidRDefault="00BD6F8B" w:rsidP="00323441">
                            <w:pPr>
                              <w:pStyle w:val="Sansinterligne"/>
                              <w:rPr>
                                <w:color w:val="FFFFFF" w:themeColor="background1"/>
                                <w:sz w:val="96"/>
                                <w:szCs w:val="96"/>
                              </w:rPr>
                            </w:pPr>
                            <w:r>
                              <w:rPr>
                                <w:color w:val="FFFFFF" w:themeColor="background1"/>
                                <w:sz w:val="96"/>
                                <w:szCs w:val="96"/>
                              </w:rPr>
                              <w:t>20</w:t>
                            </w:r>
                            <w:r w:rsidR="00007227">
                              <w:rPr>
                                <w:color w:val="FFFFFF" w:themeColor="background1"/>
                                <w:sz w:val="96"/>
                                <w:szCs w:val="96"/>
                              </w:rPr>
                              <w:t>22</w:t>
                            </w:r>
                          </w:p>
                        </w:txbxContent>
                      </v:textbox>
                    </v:rect>
                    <v:rect id="Rectangle 9" o:spid="_x0000_s1030" style="position:absolute;left:-697;top:74687;width:30894;height:1847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2DBCB0BF" w14:textId="2196D9EF" w:rsidR="00B95AC4" w:rsidRPr="006766AC" w:rsidRDefault="00007227" w:rsidP="00DC4323">
                            <w:pPr>
                              <w:pStyle w:val="Sansinterligne"/>
                              <w:spacing w:line="360" w:lineRule="auto"/>
                              <w:rPr>
                                <w:color w:val="FFFFFF" w:themeColor="background1"/>
                                <w:sz w:val="28"/>
                                <w:szCs w:val="28"/>
                              </w:rPr>
                            </w:pPr>
                            <w:r>
                              <w:rPr>
                                <w:b/>
                                <w:bCs/>
                                <w:i/>
                                <w:iCs/>
                                <w:color w:val="FFFFFF" w:themeColor="background1"/>
                                <w:sz w:val="28"/>
                                <w:szCs w:val="28"/>
                              </w:rPr>
                              <w:t>Laurent BOLLARD</w:t>
                            </w:r>
                          </w:p>
                          <w:sdt>
                            <w:sdtPr>
                              <w:rPr>
                                <w:color w:val="FFFFFF" w:themeColor="background1"/>
                                <w:sz w:val="24"/>
                                <w:szCs w:val="24"/>
                              </w:rPr>
                              <w:alias w:val="Société"/>
                              <w:id w:val="211082482"/>
                              <w:dataBinding w:prefixMappings="xmlns:ns0='http://schemas.openxmlformats.org/officeDocument/2006/extended-properties'" w:xpath="/ns0:Properties[1]/ns0:Company[1]" w:storeItemID="{6668398D-A668-4E3E-A5EB-62B293D839F1}"/>
                              <w:text/>
                            </w:sdtPr>
                            <w:sdtEndPr/>
                            <w:sdtContent>
                              <w:p w14:paraId="3AD54DA7" w14:textId="77777777" w:rsidR="00B95AC4" w:rsidRDefault="00B95AC4" w:rsidP="00B95AC4">
                                <w:pPr>
                                  <w:pStyle w:val="Sansinterligne"/>
                                  <w:spacing w:line="360" w:lineRule="auto"/>
                                  <w:rPr>
                                    <w:color w:val="FFFFFF" w:themeColor="background1"/>
                                  </w:rPr>
                                </w:pPr>
                                <w:r w:rsidRPr="006766AC">
                                  <w:rPr>
                                    <w:color w:val="FFFFFF" w:themeColor="background1"/>
                                    <w:sz w:val="24"/>
                                    <w:szCs w:val="24"/>
                                  </w:rPr>
                                  <w:t>Président de la Section</w:t>
                                </w:r>
                                <w:r w:rsidR="000055D9" w:rsidRPr="006766AC">
                                  <w:rPr>
                                    <w:color w:val="FFFFFF" w:themeColor="background1"/>
                                    <w:sz w:val="24"/>
                                    <w:szCs w:val="24"/>
                                  </w:rPr>
                                  <w:t xml:space="preserve"> Professionnelle</w:t>
                                </w:r>
                              </w:p>
                            </w:sdtContent>
                          </w:sdt>
                          <w:sdt>
                            <w:sdtPr>
                              <w:rPr>
                                <w:b/>
                                <w:bCs/>
                                <w:color w:val="FFFFFF" w:themeColor="background1"/>
                                <w:sz w:val="28"/>
                                <w:szCs w:val="28"/>
                              </w:rPr>
                              <w:alias w:val="Date"/>
                              <w:id w:val="-1989622867"/>
                              <w:dataBinding w:prefixMappings="xmlns:ns0='http://schemas.microsoft.com/office/2006/coverPageProps'" w:xpath="/ns0:CoverPageProperties[1]/ns0:PublishDate[1]" w:storeItemID="{55AF091B-3C7A-41E3-B477-F2FDAA23CFDA}"/>
                              <w:date w:fullDate="2022-11-25T00:00:00Z">
                                <w:dateFormat w:val="dd/MM/yyyy"/>
                                <w:lid w:val="fr-FR"/>
                                <w:storeMappedDataAs w:val="dateTime"/>
                                <w:calendar w:val="gregorian"/>
                              </w:date>
                            </w:sdtPr>
                            <w:sdtEndPr/>
                            <w:sdtContent>
                              <w:p w14:paraId="2410D756" w14:textId="3D5E6B42" w:rsidR="00B95AC4" w:rsidRDefault="00007227" w:rsidP="000055D9">
                                <w:pPr>
                                  <w:pStyle w:val="Sansinterligne"/>
                                  <w:spacing w:line="360" w:lineRule="auto"/>
                                  <w:rPr>
                                    <w:color w:val="FFFFFF" w:themeColor="background1"/>
                                  </w:rPr>
                                </w:pPr>
                                <w:r>
                                  <w:rPr>
                                    <w:b/>
                                    <w:bCs/>
                                    <w:color w:val="FFFFFF" w:themeColor="background1"/>
                                    <w:sz w:val="28"/>
                                    <w:szCs w:val="28"/>
                                  </w:rPr>
                                  <w:t>25</w:t>
                                </w:r>
                                <w:r w:rsidR="00BD6F8B">
                                  <w:rPr>
                                    <w:b/>
                                    <w:bCs/>
                                    <w:color w:val="FFFFFF" w:themeColor="background1"/>
                                    <w:sz w:val="28"/>
                                    <w:szCs w:val="28"/>
                                  </w:rPr>
                                  <w:t>/</w:t>
                                </w:r>
                                <w:r>
                                  <w:rPr>
                                    <w:b/>
                                    <w:bCs/>
                                    <w:color w:val="FFFFFF" w:themeColor="background1"/>
                                    <w:sz w:val="28"/>
                                    <w:szCs w:val="28"/>
                                  </w:rPr>
                                  <w:t>1</w:t>
                                </w:r>
                                <w:r w:rsidR="00BD6F8B">
                                  <w:rPr>
                                    <w:b/>
                                    <w:bCs/>
                                    <w:color w:val="FFFFFF" w:themeColor="background1"/>
                                    <w:sz w:val="28"/>
                                    <w:szCs w:val="28"/>
                                  </w:rPr>
                                  <w:t>1/20</w:t>
                                </w:r>
                                <w:r>
                                  <w:rPr>
                                    <w:b/>
                                    <w:bCs/>
                                    <w:color w:val="FFFFFF" w:themeColor="background1"/>
                                    <w:sz w:val="28"/>
                                    <w:szCs w:val="28"/>
                                  </w:rPr>
                                  <w:t>22</w:t>
                                </w:r>
                              </w:p>
                            </w:sdtContent>
                          </w:sdt>
                        </w:txbxContent>
                      </v:textbox>
                    </v:rect>
                    <w10:wrap anchorx="page" anchory="page"/>
                  </v:group>
                </w:pict>
              </mc:Fallback>
            </mc:AlternateContent>
          </w:r>
        </w:p>
        <w:p w14:paraId="4B1D4206" w14:textId="36FA60B6" w:rsidR="00B95AC4" w:rsidRPr="00AF5B2C" w:rsidRDefault="009021B6" w:rsidP="00AF5B2C">
          <w:pPr>
            <w:pStyle w:val="Sansinterligne"/>
            <w:rPr>
              <w:color w:val="FFFFFF" w:themeColor="background1"/>
              <w:sz w:val="96"/>
              <w:szCs w:val="96"/>
            </w:rPr>
          </w:pPr>
          <w:r>
            <w:rPr>
              <w:noProof/>
            </w:rPr>
            <w:drawing>
              <wp:anchor distT="0" distB="0" distL="114300" distR="114300" simplePos="0" relativeHeight="251678720" behindDoc="0" locked="0" layoutInCell="1" allowOverlap="1" wp14:anchorId="370D8C98" wp14:editId="194738CA">
                <wp:simplePos x="0" y="0"/>
                <wp:positionH relativeFrom="margin">
                  <wp:posOffset>-666115</wp:posOffset>
                </wp:positionH>
                <wp:positionV relativeFrom="paragraph">
                  <wp:posOffset>5878830</wp:posOffset>
                </wp:positionV>
                <wp:extent cx="3983355" cy="2240280"/>
                <wp:effectExtent l="0" t="0" r="0" b="7620"/>
                <wp:wrapThrough wrapText="bothSides">
                  <wp:wrapPolygon edited="0">
                    <wp:start x="0" y="0"/>
                    <wp:lineTo x="0" y="21490"/>
                    <wp:lineTo x="21486" y="21490"/>
                    <wp:lineTo x="21486" y="0"/>
                    <wp:lineTo x="0"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83355"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6F8B" w:rsidRPr="00BD6F8B">
            <w:rPr>
              <w:noProof/>
            </w:rPr>
            <w:drawing>
              <wp:anchor distT="0" distB="0" distL="114300" distR="114300" simplePos="0" relativeHeight="251667456" behindDoc="0" locked="0" layoutInCell="1" allowOverlap="1" wp14:anchorId="0DA926F2" wp14:editId="2D47DC52">
                <wp:simplePos x="0" y="0"/>
                <wp:positionH relativeFrom="column">
                  <wp:posOffset>3529330</wp:posOffset>
                </wp:positionH>
                <wp:positionV relativeFrom="paragraph">
                  <wp:posOffset>4034790</wp:posOffset>
                </wp:positionV>
                <wp:extent cx="1704975" cy="1649074"/>
                <wp:effectExtent l="0" t="0" r="0" b="8890"/>
                <wp:wrapNone/>
                <wp:docPr id="3" name="Image 3" descr="U:\Gabarits-1,76Mo\Carré couleur des Sections\Maçonnerie- Carré Couleu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Gabarits-1,76Mo\Carré couleur des Sections\Maçonnerie- Carré Couleur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4975" cy="16490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4572">
            <w:rPr>
              <w:noProof/>
            </w:rPr>
            <mc:AlternateContent>
              <mc:Choice Requires="wps">
                <w:drawing>
                  <wp:anchor distT="0" distB="0" distL="114300" distR="114300" simplePos="0" relativeHeight="251661312" behindDoc="0" locked="0" layoutInCell="0" allowOverlap="1" wp14:anchorId="38DBF76D" wp14:editId="69AFEEEE">
                    <wp:simplePos x="0" y="0"/>
                    <wp:positionH relativeFrom="page">
                      <wp:posOffset>476250</wp:posOffset>
                    </wp:positionH>
                    <wp:positionV relativeFrom="page">
                      <wp:posOffset>5086350</wp:posOffset>
                    </wp:positionV>
                    <wp:extent cx="3736340" cy="1666875"/>
                    <wp:effectExtent l="0" t="0" r="0" b="952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6340" cy="1666875"/>
                            </a:xfrm>
                            <a:prstGeom prst="rect">
                              <a:avLst/>
                            </a:prstGeom>
                            <a:solidFill>
                              <a:srgbClr val="5F3A1B"/>
                            </a:solidFill>
                            <a:ln w="19050">
                              <a:noFill/>
                              <a:miter lim="800000"/>
                              <a:headEnd/>
                              <a:tailEnd/>
                            </a:ln>
                          </wps:spPr>
                          <wps:txbx>
                            <w:txbxContent>
                              <w:sdt>
                                <w:sdtPr>
                                  <w:rPr>
                                    <w:color w:val="FFFFFF" w:themeColor="background1"/>
                                    <w:sz w:val="72"/>
                                    <w:szCs w:val="72"/>
                                  </w:rPr>
                                  <w:alias w:val="Titre"/>
                                  <w:id w:val="-1704864950"/>
                                  <w:dataBinding w:prefixMappings="xmlns:ns0='http://schemas.openxmlformats.org/package/2006/metadata/core-properties' xmlns:ns1='http://purl.org/dc/elements/1.1/'" w:xpath="/ns0:coreProperties[1]/ns1:title[1]" w:storeItemID="{6C3C8BC8-F283-45AE-878A-BAB7291924A1}"/>
                                  <w:text/>
                                </w:sdtPr>
                                <w:sdtEndPr/>
                                <w:sdtContent>
                                  <w:p w14:paraId="6BA84F1D" w14:textId="77777777" w:rsidR="00B95AC4" w:rsidRDefault="000055D9" w:rsidP="000055D9">
                                    <w:pPr>
                                      <w:pStyle w:val="Sansinterligne"/>
                                      <w:jc w:val="center"/>
                                      <w:rPr>
                                        <w:color w:val="FFFFFF" w:themeColor="background1"/>
                                        <w:sz w:val="72"/>
                                        <w:szCs w:val="72"/>
                                      </w:rPr>
                                    </w:pPr>
                                    <w:r>
                                      <w:rPr>
                                        <w:color w:val="FFFFFF" w:themeColor="background1"/>
                                        <w:sz w:val="72"/>
                                        <w:szCs w:val="72"/>
                                      </w:rPr>
                                      <w:t>Assemblée Générale</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DBF76D" id="Rectangle 16" o:spid="_x0000_s1031" style="position:absolute;margin-left:37.5pt;margin-top:400.5pt;width:294.2pt;height:131.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" o:allowincell="f" fillcolor="#5f3a1b" stroked="f" strokeweight="1.5pt">
                    <v:textbox inset="14.4pt,,14.4pt">
                      <w:txbxContent>
                        <w:sdt>
                          <w:sdtPr>
                            <w:rPr>
                              <w:color w:val="FFFFFF" w:themeColor="background1"/>
                              <w:sz w:val="72"/>
                              <w:szCs w:val="72"/>
                            </w:rPr>
                            <w:alias w:val="Titre"/>
                            <w:id w:val="-1704864950"/>
                            <w:dataBinding w:prefixMappings="xmlns:ns0='http://schemas.openxmlformats.org/package/2006/metadata/core-properties' xmlns:ns1='http://purl.org/dc/elements/1.1/'" w:xpath="/ns0:coreProperties[1]/ns1:title[1]" w:storeItemID="{6C3C8BC8-F283-45AE-878A-BAB7291924A1}"/>
                            <w:text/>
                          </w:sdtPr>
                          <w:sdtEndPr/>
                          <w:sdtContent>
                            <w:p w14:paraId="6BA84F1D" w14:textId="77777777" w:rsidR="00B95AC4" w:rsidRDefault="000055D9" w:rsidP="000055D9">
                              <w:pPr>
                                <w:pStyle w:val="Sansinterligne"/>
                                <w:jc w:val="center"/>
                                <w:rPr>
                                  <w:color w:val="FFFFFF" w:themeColor="background1"/>
                                  <w:sz w:val="72"/>
                                  <w:szCs w:val="72"/>
                                </w:rPr>
                              </w:pPr>
                              <w:r>
                                <w:rPr>
                                  <w:color w:val="FFFFFF" w:themeColor="background1"/>
                                  <w:sz w:val="72"/>
                                  <w:szCs w:val="72"/>
                                </w:rPr>
                                <w:t>Assemblée Générale</w:t>
                              </w:r>
                            </w:p>
                          </w:sdtContent>
                        </w:sdt>
                      </w:txbxContent>
                    </v:textbox>
                    <w10:wrap anchorx="page" anchory="page"/>
                  </v:rect>
                </w:pict>
              </mc:Fallback>
            </mc:AlternateContent>
          </w:r>
          <w:r w:rsidR="006766AC">
            <w:rPr>
              <w:noProof/>
            </w:rPr>
            <w:drawing>
              <wp:anchor distT="0" distB="0" distL="114300" distR="114300" simplePos="0" relativeHeight="251663360" behindDoc="0" locked="0" layoutInCell="1" allowOverlap="1" wp14:anchorId="1D6E149A" wp14:editId="23192041">
                <wp:simplePos x="0" y="0"/>
                <wp:positionH relativeFrom="column">
                  <wp:posOffset>-614045</wp:posOffset>
                </wp:positionH>
                <wp:positionV relativeFrom="paragraph">
                  <wp:posOffset>2978785</wp:posOffset>
                </wp:positionV>
                <wp:extent cx="3926840" cy="816610"/>
                <wp:effectExtent l="0" t="0" r="0" b="2540"/>
                <wp:wrapNone/>
                <wp:docPr id="16" name="Image 2" descr="Bandeaux Thèmes Sect#2BB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deaux Thèmes Sect#2BB201"/>
                        <pic:cNvPicPr>
                          <a:picLocks noChangeAspect="1" noChangeArrowheads="1"/>
                        </pic:cNvPicPr>
                      </pic:nvPicPr>
                      <pic:blipFill>
                        <a:blip r:embed="rId12" cstate="print"/>
                        <a:srcRect/>
                        <a:stretch>
                          <a:fillRect/>
                        </a:stretch>
                      </pic:blipFill>
                      <pic:spPr bwMode="auto">
                        <a:xfrm>
                          <a:off x="0" y="0"/>
                          <a:ext cx="3926840" cy="8166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95AC4">
            <w:br w:type="page"/>
          </w:r>
        </w:p>
      </w:sdtContent>
    </w:sdt>
    <w:p w14:paraId="3C7ACD5A" w14:textId="77777777" w:rsidR="00DC4323" w:rsidRPr="00DC4323" w:rsidRDefault="00DC4323" w:rsidP="00DC4323">
      <w:pPr>
        <w:jc w:val="center"/>
        <w:rPr>
          <w:b/>
          <w:bCs/>
          <w:i/>
          <w:iCs/>
          <w:sz w:val="36"/>
          <w:szCs w:val="36"/>
        </w:rPr>
      </w:pPr>
      <w:r w:rsidRPr="00DC4323">
        <w:rPr>
          <w:b/>
          <w:bCs/>
          <w:i/>
          <w:iCs/>
          <w:noProof/>
          <w:sz w:val="36"/>
          <w:szCs w:val="36"/>
        </w:rPr>
        <w:lastRenderedPageBreak/>
        <mc:AlternateContent>
          <mc:Choice Requires="wps">
            <w:drawing>
              <wp:anchor distT="0" distB="0" distL="114300" distR="114300" simplePos="0" relativeHeight="251666432" behindDoc="0" locked="0" layoutInCell="1" allowOverlap="1" wp14:anchorId="15F71BF5" wp14:editId="445CE90A">
                <wp:simplePos x="0" y="0"/>
                <wp:positionH relativeFrom="column">
                  <wp:posOffset>1148080</wp:posOffset>
                </wp:positionH>
                <wp:positionV relativeFrom="paragraph">
                  <wp:posOffset>-166370</wp:posOffset>
                </wp:positionV>
                <wp:extent cx="3667125" cy="895350"/>
                <wp:effectExtent l="0" t="0" r="28575" b="19050"/>
                <wp:wrapNone/>
                <wp:docPr id="2" name="Étiquette 2"/>
                <wp:cNvGraphicFramePr/>
                <a:graphic xmlns:a="http://schemas.openxmlformats.org/drawingml/2006/main">
                  <a:graphicData uri="http://schemas.microsoft.com/office/word/2010/wordprocessingShape">
                    <wps:wsp>
                      <wps:cNvSpPr/>
                      <wps:spPr>
                        <a:xfrm>
                          <a:off x="0" y="0"/>
                          <a:ext cx="3667125" cy="895350"/>
                        </a:xfrm>
                        <a:prstGeom prst="plaque">
                          <a:avLst/>
                        </a:prstGeom>
                        <a:noFill/>
                        <a:ln w="1905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B454F8F"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Étiquette 2" o:spid="_x0000_s1026" type="#_x0000_t21" style="position:absolute;margin-left:90.4pt;margin-top:-13.1pt;width:288.75pt;height:70.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" filled="f" strokecolor="#0070c0" strokeweight="1.5pt"/>
            </w:pict>
          </mc:Fallback>
        </mc:AlternateContent>
      </w:r>
      <w:r>
        <w:rPr>
          <w:b/>
          <w:bCs/>
          <w:i/>
          <w:iCs/>
          <w:sz w:val="36"/>
          <w:szCs w:val="36"/>
        </w:rPr>
        <w:t>AG</w:t>
      </w:r>
      <w:r w:rsidRPr="00DC4323">
        <w:rPr>
          <w:b/>
          <w:bCs/>
          <w:i/>
          <w:iCs/>
          <w:sz w:val="36"/>
          <w:szCs w:val="36"/>
        </w:rPr>
        <w:t xml:space="preserve"> </w:t>
      </w:r>
      <w:r>
        <w:rPr>
          <w:b/>
          <w:bCs/>
          <w:i/>
          <w:iCs/>
          <w:sz w:val="36"/>
          <w:szCs w:val="36"/>
        </w:rPr>
        <w:t>Maçonnerie</w:t>
      </w:r>
    </w:p>
    <w:p w14:paraId="4E24C21F" w14:textId="7453DEC0" w:rsidR="00DC4323" w:rsidRPr="00DC4323" w:rsidRDefault="00DC4323" w:rsidP="00DC4323">
      <w:pPr>
        <w:jc w:val="center"/>
        <w:rPr>
          <w:b/>
          <w:bCs/>
          <w:i/>
          <w:iCs/>
          <w:sz w:val="36"/>
          <w:szCs w:val="36"/>
        </w:rPr>
      </w:pPr>
      <w:r w:rsidRPr="00DC4323">
        <w:rPr>
          <w:b/>
          <w:bCs/>
          <w:i/>
          <w:iCs/>
          <w:sz w:val="36"/>
          <w:szCs w:val="36"/>
        </w:rPr>
        <w:t xml:space="preserve">Séance du </w:t>
      </w:r>
      <w:r w:rsidR="00007227">
        <w:rPr>
          <w:b/>
          <w:bCs/>
          <w:i/>
          <w:iCs/>
          <w:sz w:val="36"/>
          <w:szCs w:val="36"/>
        </w:rPr>
        <w:t>25</w:t>
      </w:r>
      <w:r w:rsidR="00BD6F8B">
        <w:rPr>
          <w:b/>
          <w:bCs/>
          <w:i/>
          <w:iCs/>
          <w:sz w:val="36"/>
          <w:szCs w:val="36"/>
        </w:rPr>
        <w:t>.</w:t>
      </w:r>
      <w:r w:rsidR="00007227">
        <w:rPr>
          <w:b/>
          <w:bCs/>
          <w:i/>
          <w:iCs/>
          <w:sz w:val="36"/>
          <w:szCs w:val="36"/>
        </w:rPr>
        <w:t>1</w:t>
      </w:r>
      <w:r w:rsidR="00BD6F8B">
        <w:rPr>
          <w:b/>
          <w:bCs/>
          <w:i/>
          <w:iCs/>
          <w:sz w:val="36"/>
          <w:szCs w:val="36"/>
        </w:rPr>
        <w:t>1.20</w:t>
      </w:r>
      <w:r w:rsidR="00007227">
        <w:rPr>
          <w:b/>
          <w:bCs/>
          <w:i/>
          <w:iCs/>
          <w:sz w:val="36"/>
          <w:szCs w:val="36"/>
        </w:rPr>
        <w:t>22 à Bonneville</w:t>
      </w:r>
    </w:p>
    <w:p w14:paraId="73380397" w14:textId="77777777" w:rsidR="00DC4323" w:rsidRPr="00DC4323" w:rsidRDefault="00DC4323" w:rsidP="00DC4323">
      <w:pPr>
        <w:rPr>
          <w:b/>
          <w:bCs/>
          <w:i/>
          <w:iCs/>
        </w:rPr>
      </w:pPr>
    </w:p>
    <w:p w14:paraId="46EE9A03" w14:textId="77777777" w:rsidR="00DC4323" w:rsidRPr="004C1D9B" w:rsidRDefault="00DC4323" w:rsidP="00DC4323">
      <w:r w:rsidRPr="004C1D9B">
        <w:rPr>
          <w:b/>
          <w:bCs/>
          <w:u w:val="single"/>
        </w:rPr>
        <w:t>Présents</w:t>
      </w:r>
      <w:r w:rsidRPr="004C1D9B">
        <w:t> :</w:t>
      </w:r>
    </w:p>
    <w:p w14:paraId="4A973D21" w14:textId="77777777" w:rsidR="00DC4323" w:rsidRPr="004C1D9B" w:rsidRDefault="00AF5B2C" w:rsidP="00DC4323">
      <w:r w:rsidRPr="004C1D9B">
        <w:t>Voir feuille d’émargement.</w:t>
      </w:r>
    </w:p>
    <w:p w14:paraId="2711053D" w14:textId="77777777" w:rsidR="00AF5B2C" w:rsidRPr="004C1D9B" w:rsidRDefault="00AF5B2C" w:rsidP="00DC4323"/>
    <w:p w14:paraId="5302BE5D" w14:textId="3EE63614" w:rsidR="00DC4323" w:rsidRPr="004C1D9B" w:rsidRDefault="00DC4323" w:rsidP="00DC4323">
      <w:r w:rsidRPr="004C1D9B">
        <w:rPr>
          <w:b/>
          <w:bCs/>
          <w:u w:val="single"/>
        </w:rPr>
        <w:t>Rapporteur</w:t>
      </w:r>
      <w:r w:rsidRPr="004C1D9B">
        <w:t> : Raoul LE CONTE</w:t>
      </w:r>
    </w:p>
    <w:p w14:paraId="2B4DE162" w14:textId="77777777" w:rsidR="00DC4323" w:rsidRPr="004C1D9B" w:rsidRDefault="00DC4323" w:rsidP="00DC4323"/>
    <w:p w14:paraId="65CC4025" w14:textId="77777777" w:rsidR="00DC4323" w:rsidRPr="004C1D9B" w:rsidRDefault="00DC4323" w:rsidP="00DC4323">
      <w:pPr>
        <w:rPr>
          <w:b/>
          <w:bCs/>
          <w:i/>
          <w:iCs/>
        </w:rPr>
      </w:pPr>
      <w:r w:rsidRPr="004C1D9B">
        <w:rPr>
          <w:b/>
          <w:bCs/>
          <w:u w:val="single"/>
        </w:rPr>
        <w:t>Rappel de l’ordre du jour</w:t>
      </w:r>
      <w:r w:rsidRPr="004C1D9B">
        <w:rPr>
          <w:b/>
          <w:bCs/>
          <w:i/>
          <w:iCs/>
        </w:rPr>
        <w:t> :</w:t>
      </w:r>
    </w:p>
    <w:p w14:paraId="5BFDCC2A" w14:textId="77777777" w:rsidR="006A0BBA" w:rsidRPr="004C1D9B" w:rsidRDefault="006A0BBA" w:rsidP="006A0BBA">
      <w:pPr>
        <w:pStyle w:val="Paragraphedeliste"/>
        <w:numPr>
          <w:ilvl w:val="0"/>
          <w:numId w:val="2"/>
        </w:numPr>
        <w:textAlignment w:val="baseline"/>
        <w:rPr>
          <w:rFonts w:asciiTheme="minorHAnsi" w:hAnsiTheme="minorHAnsi" w:cstheme="minorHAnsi"/>
          <w:sz w:val="22"/>
          <w:szCs w:val="22"/>
        </w:rPr>
      </w:pPr>
      <w:r w:rsidRPr="004C1D9B">
        <w:rPr>
          <w:rFonts w:asciiTheme="minorHAnsi" w:eastAsiaTheme="minorEastAsia" w:hAnsiTheme="minorHAnsi" w:cstheme="minorHAnsi"/>
          <w:b/>
          <w:bCs/>
          <w:color w:val="000000" w:themeColor="text1"/>
          <w:sz w:val="22"/>
          <w:szCs w:val="22"/>
        </w:rPr>
        <w:t>Conjoncture économique – Tour de table</w:t>
      </w:r>
    </w:p>
    <w:p w14:paraId="328E5448" w14:textId="4DE5FC25" w:rsidR="006A0BBA" w:rsidRPr="004C1D9B" w:rsidRDefault="006A0BBA" w:rsidP="006A0BBA">
      <w:pPr>
        <w:pStyle w:val="Paragraphedeliste"/>
        <w:numPr>
          <w:ilvl w:val="0"/>
          <w:numId w:val="2"/>
        </w:numPr>
        <w:textAlignment w:val="baseline"/>
        <w:rPr>
          <w:rFonts w:asciiTheme="minorHAnsi" w:hAnsiTheme="minorHAnsi" w:cstheme="minorHAnsi"/>
          <w:sz w:val="22"/>
          <w:szCs w:val="22"/>
        </w:rPr>
      </w:pPr>
      <w:r w:rsidRPr="004C1D9B">
        <w:rPr>
          <w:rFonts w:asciiTheme="minorHAnsi" w:eastAsiaTheme="minorEastAsia" w:hAnsiTheme="minorHAnsi" w:cstheme="minorHAnsi"/>
          <w:b/>
          <w:bCs/>
          <w:color w:val="000000" w:themeColor="text1"/>
          <w:sz w:val="22"/>
          <w:szCs w:val="22"/>
        </w:rPr>
        <w:t>Intervention de Julien BEIDELER, Secrétaire général de l’UMGO</w:t>
      </w:r>
    </w:p>
    <w:p w14:paraId="19440CA6" w14:textId="78D49962" w:rsidR="006A0BBA" w:rsidRPr="004C1D9B" w:rsidRDefault="006A0BBA" w:rsidP="006A0BBA">
      <w:pPr>
        <w:pStyle w:val="Paragraphedeliste"/>
        <w:numPr>
          <w:ilvl w:val="1"/>
          <w:numId w:val="2"/>
        </w:numPr>
        <w:textAlignment w:val="baseline"/>
        <w:rPr>
          <w:rFonts w:asciiTheme="minorHAnsi" w:hAnsiTheme="minorHAnsi" w:cstheme="minorHAnsi"/>
          <w:sz w:val="22"/>
          <w:szCs w:val="22"/>
        </w:rPr>
      </w:pPr>
      <w:r w:rsidRPr="004C1D9B">
        <w:rPr>
          <w:rFonts w:asciiTheme="minorHAnsi" w:hAnsiTheme="minorHAnsi" w:cstheme="minorHAnsi"/>
          <w:b/>
          <w:bCs/>
          <w:color w:val="000000" w:themeColor="text1"/>
          <w:sz w:val="22"/>
          <w:szCs w:val="22"/>
        </w:rPr>
        <w:t>Point sur la Responsabilité Environnementale des Producteurs (REP)</w:t>
      </w:r>
    </w:p>
    <w:p w14:paraId="62A60283" w14:textId="2F8BA562" w:rsidR="006A0BBA" w:rsidRPr="004C1D9B" w:rsidRDefault="006A0BBA" w:rsidP="006A0BBA">
      <w:pPr>
        <w:pStyle w:val="Paragraphedeliste"/>
        <w:numPr>
          <w:ilvl w:val="1"/>
          <w:numId w:val="2"/>
        </w:numPr>
        <w:textAlignment w:val="baseline"/>
        <w:rPr>
          <w:rFonts w:asciiTheme="minorHAnsi" w:hAnsiTheme="minorHAnsi" w:cstheme="minorHAnsi"/>
          <w:sz w:val="22"/>
          <w:szCs w:val="22"/>
        </w:rPr>
      </w:pPr>
      <w:r w:rsidRPr="004C1D9B">
        <w:rPr>
          <w:rFonts w:asciiTheme="minorHAnsi" w:hAnsiTheme="minorHAnsi" w:cstheme="minorHAnsi"/>
          <w:b/>
          <w:bCs/>
          <w:color w:val="000000" w:themeColor="text1"/>
          <w:sz w:val="22"/>
          <w:szCs w:val="22"/>
        </w:rPr>
        <w:t>Stratégie bas Carbone :</w:t>
      </w:r>
    </w:p>
    <w:p w14:paraId="15BB3D00" w14:textId="07C038BF" w:rsidR="006A0BBA" w:rsidRPr="004C1D9B" w:rsidRDefault="006A0BBA" w:rsidP="006A0BBA">
      <w:pPr>
        <w:pStyle w:val="Paragraphedeliste"/>
        <w:numPr>
          <w:ilvl w:val="2"/>
          <w:numId w:val="2"/>
        </w:numPr>
        <w:textAlignment w:val="baseline"/>
        <w:rPr>
          <w:rFonts w:asciiTheme="minorHAnsi" w:hAnsiTheme="minorHAnsi" w:cstheme="minorHAnsi"/>
          <w:sz w:val="22"/>
          <w:szCs w:val="22"/>
        </w:rPr>
      </w:pPr>
      <w:r w:rsidRPr="004C1D9B">
        <w:rPr>
          <w:rFonts w:asciiTheme="minorHAnsi" w:hAnsiTheme="minorHAnsi" w:cstheme="minorHAnsi"/>
          <w:b/>
          <w:bCs/>
          <w:color w:val="000000" w:themeColor="text1"/>
          <w:sz w:val="22"/>
          <w:szCs w:val="22"/>
        </w:rPr>
        <w:t>Béton bas carbone avec la participation de Lafarge</w:t>
      </w:r>
    </w:p>
    <w:p w14:paraId="4B1FE192" w14:textId="5C0634B5" w:rsidR="006A0BBA" w:rsidRPr="004C1D9B" w:rsidRDefault="006A0BBA" w:rsidP="006A0BBA">
      <w:pPr>
        <w:pStyle w:val="Paragraphedeliste"/>
        <w:numPr>
          <w:ilvl w:val="0"/>
          <w:numId w:val="2"/>
        </w:numPr>
        <w:textAlignment w:val="baseline"/>
        <w:rPr>
          <w:rFonts w:asciiTheme="minorHAnsi" w:hAnsiTheme="minorHAnsi" w:cstheme="minorHAnsi"/>
          <w:sz w:val="22"/>
          <w:szCs w:val="22"/>
        </w:rPr>
      </w:pPr>
      <w:r w:rsidRPr="004C1D9B">
        <w:rPr>
          <w:rFonts w:asciiTheme="minorHAnsi" w:eastAsiaTheme="minorEastAsia" w:hAnsiTheme="minorHAnsi" w:cstheme="minorHAnsi"/>
          <w:b/>
          <w:bCs/>
          <w:color w:val="000000" w:themeColor="text1"/>
          <w:sz w:val="22"/>
          <w:szCs w:val="22"/>
        </w:rPr>
        <w:t>Intervention de Didier BONNET de la CARSAT RA :</w:t>
      </w:r>
    </w:p>
    <w:p w14:paraId="211D7D33" w14:textId="7146118C" w:rsidR="006A0BBA" w:rsidRPr="004C1D9B" w:rsidRDefault="006A0BBA" w:rsidP="006A0BBA">
      <w:pPr>
        <w:pStyle w:val="Paragraphedeliste"/>
        <w:numPr>
          <w:ilvl w:val="1"/>
          <w:numId w:val="2"/>
        </w:numPr>
        <w:textAlignment w:val="baseline"/>
        <w:rPr>
          <w:rFonts w:asciiTheme="minorHAnsi" w:hAnsiTheme="minorHAnsi" w:cstheme="minorHAnsi"/>
          <w:sz w:val="22"/>
          <w:szCs w:val="22"/>
        </w:rPr>
      </w:pPr>
      <w:r w:rsidRPr="004C1D9B">
        <w:rPr>
          <w:rFonts w:asciiTheme="minorHAnsi" w:hAnsiTheme="minorHAnsi" w:cstheme="minorHAnsi"/>
          <w:b/>
          <w:bCs/>
          <w:color w:val="000000" w:themeColor="text1"/>
          <w:sz w:val="22"/>
          <w:szCs w:val="22"/>
        </w:rPr>
        <w:t>Les aides aux investissements de sécurité</w:t>
      </w:r>
    </w:p>
    <w:p w14:paraId="0358DB3B" w14:textId="77777777" w:rsidR="006A0BBA" w:rsidRPr="004C1D9B" w:rsidRDefault="006A0BBA" w:rsidP="006A0BBA">
      <w:pPr>
        <w:pStyle w:val="Paragraphedeliste"/>
        <w:numPr>
          <w:ilvl w:val="1"/>
          <w:numId w:val="2"/>
        </w:numPr>
        <w:textAlignment w:val="baseline"/>
        <w:rPr>
          <w:rFonts w:asciiTheme="minorHAnsi" w:hAnsiTheme="minorHAnsi" w:cstheme="minorHAnsi"/>
          <w:sz w:val="22"/>
          <w:szCs w:val="22"/>
        </w:rPr>
      </w:pPr>
      <w:r w:rsidRPr="004C1D9B">
        <w:rPr>
          <w:rFonts w:asciiTheme="minorHAnsi" w:hAnsiTheme="minorHAnsi" w:cstheme="minorHAnsi"/>
          <w:b/>
          <w:bCs/>
          <w:color w:val="000000" w:themeColor="text1"/>
          <w:sz w:val="22"/>
          <w:szCs w:val="22"/>
        </w:rPr>
        <w:t>Retour sur la réunion du 18 octobre « Mise en commun des moyens de prévention »</w:t>
      </w:r>
    </w:p>
    <w:p w14:paraId="02DF27C6" w14:textId="4996EBEC" w:rsidR="006A0BBA" w:rsidRPr="004C1D9B" w:rsidRDefault="006A0BBA" w:rsidP="006A0BBA">
      <w:pPr>
        <w:pStyle w:val="Paragraphedeliste"/>
        <w:numPr>
          <w:ilvl w:val="0"/>
          <w:numId w:val="2"/>
        </w:numPr>
        <w:textAlignment w:val="baseline"/>
        <w:rPr>
          <w:rFonts w:asciiTheme="minorHAnsi" w:hAnsiTheme="minorHAnsi" w:cstheme="minorHAnsi"/>
          <w:sz w:val="22"/>
          <w:szCs w:val="22"/>
        </w:rPr>
      </w:pPr>
      <w:r w:rsidRPr="004C1D9B">
        <w:rPr>
          <w:rFonts w:asciiTheme="minorHAnsi" w:eastAsiaTheme="minorEastAsia" w:hAnsiTheme="minorHAnsi" w:cstheme="minorHAnsi"/>
          <w:b/>
          <w:bCs/>
          <w:color w:val="000000" w:themeColor="text1"/>
          <w:sz w:val="22"/>
          <w:szCs w:val="22"/>
        </w:rPr>
        <w:t>Actualités techniques :</w:t>
      </w:r>
    </w:p>
    <w:p w14:paraId="46059964" w14:textId="77777777" w:rsidR="006A0BBA" w:rsidRPr="004C1D9B" w:rsidRDefault="006A0BBA" w:rsidP="006A0BBA">
      <w:pPr>
        <w:pStyle w:val="Paragraphedeliste"/>
        <w:numPr>
          <w:ilvl w:val="1"/>
          <w:numId w:val="2"/>
        </w:numPr>
        <w:textAlignment w:val="baseline"/>
        <w:rPr>
          <w:rFonts w:asciiTheme="minorHAnsi" w:hAnsiTheme="minorHAnsi" w:cstheme="minorHAnsi"/>
          <w:sz w:val="22"/>
          <w:szCs w:val="22"/>
        </w:rPr>
      </w:pPr>
      <w:r w:rsidRPr="004C1D9B">
        <w:rPr>
          <w:rFonts w:asciiTheme="minorHAnsi" w:hAnsiTheme="minorHAnsi" w:cstheme="minorHAnsi"/>
          <w:b/>
          <w:bCs/>
          <w:color w:val="000000" w:themeColor="text1"/>
          <w:sz w:val="22"/>
          <w:szCs w:val="22"/>
        </w:rPr>
        <w:t>Fiche d’auto contrôle et demande des Bureaux de contrôle</w:t>
      </w:r>
    </w:p>
    <w:p w14:paraId="5FDA6F97" w14:textId="77777777" w:rsidR="006A0BBA" w:rsidRPr="004C1D9B" w:rsidRDefault="006A0BBA" w:rsidP="006A0BBA">
      <w:pPr>
        <w:pStyle w:val="Paragraphedeliste"/>
        <w:numPr>
          <w:ilvl w:val="0"/>
          <w:numId w:val="2"/>
        </w:numPr>
        <w:textAlignment w:val="baseline"/>
        <w:rPr>
          <w:rFonts w:asciiTheme="minorHAnsi" w:hAnsiTheme="minorHAnsi" w:cstheme="minorHAnsi"/>
          <w:sz w:val="22"/>
          <w:szCs w:val="22"/>
        </w:rPr>
      </w:pPr>
      <w:r w:rsidRPr="004C1D9B">
        <w:rPr>
          <w:rFonts w:asciiTheme="minorHAnsi" w:eastAsiaTheme="minorEastAsia" w:hAnsiTheme="minorHAnsi" w:cstheme="minorHAnsi"/>
          <w:b/>
          <w:bCs/>
          <w:color w:val="000000" w:themeColor="text1"/>
          <w:sz w:val="22"/>
          <w:szCs w:val="22"/>
        </w:rPr>
        <w:t>Questions diverses</w:t>
      </w:r>
    </w:p>
    <w:p w14:paraId="6DCA1635" w14:textId="2E89152B" w:rsidR="00DC4323" w:rsidRPr="004C1D9B" w:rsidRDefault="00DC4323" w:rsidP="006A0BBA">
      <w:pPr>
        <w:rPr>
          <w:rFonts w:ascii="Calibri" w:hAnsi="Calibri" w:cs="Times New Roman"/>
          <w:b/>
          <w:bCs/>
          <w:i/>
          <w:iCs/>
        </w:rPr>
      </w:pPr>
    </w:p>
    <w:p w14:paraId="7CC2E257" w14:textId="7DE04469" w:rsidR="00DC4323" w:rsidRPr="004C1D9B" w:rsidRDefault="00D972D7" w:rsidP="00AF5B2C">
      <w:pPr>
        <w:pStyle w:val="Style1"/>
      </w:pPr>
      <w:r w:rsidRPr="004C1D9B">
        <w:t>Tour de table de conjoncture</w:t>
      </w:r>
    </w:p>
    <w:p w14:paraId="1BF9191A" w14:textId="4FE33D0D" w:rsidR="00891951" w:rsidRPr="004C1D9B" w:rsidRDefault="00891951" w:rsidP="00891951">
      <w:pPr>
        <w:pStyle w:val="Style2"/>
        <w:rPr>
          <w:lang w:val="fr-FR"/>
        </w:rPr>
      </w:pPr>
      <w:r w:rsidRPr="004C1D9B">
        <w:rPr>
          <w:lang w:val="fr-FR"/>
        </w:rPr>
        <w:t xml:space="preserve">Année </w:t>
      </w:r>
      <w:r w:rsidR="00D92E23" w:rsidRPr="004C1D9B">
        <w:rPr>
          <w:lang w:val="fr-FR"/>
        </w:rPr>
        <w:t>2022 :</w:t>
      </w:r>
    </w:p>
    <w:p w14:paraId="5B7223CE" w14:textId="336BD235" w:rsidR="00AF5B2C" w:rsidRPr="004C1D9B" w:rsidRDefault="00D972D7" w:rsidP="00AF5B2C">
      <w:pPr>
        <w:jc w:val="both"/>
      </w:pPr>
      <w:r w:rsidRPr="004C1D9B">
        <w:t>L’année 2022 a été bonne en termes de volume de travaux, mais les hausses matières n’ont pas été complètement transférées aux clients</w:t>
      </w:r>
      <w:r w:rsidR="009679DE" w:rsidRPr="004C1D9B">
        <w:t> : R</w:t>
      </w:r>
      <w:r w:rsidR="00AD1BB6" w:rsidRPr="004C1D9B">
        <w:t xml:space="preserve">évision </w:t>
      </w:r>
      <w:r w:rsidR="009679DE" w:rsidRPr="004C1D9B">
        <w:t>ou</w:t>
      </w:r>
      <w:r w:rsidR="00AD1BB6" w:rsidRPr="004C1D9B">
        <w:t xml:space="preserve"> actualisation des prix </w:t>
      </w:r>
      <w:r w:rsidR="00891951" w:rsidRPr="004C1D9B">
        <w:t xml:space="preserve">pas toujours possibles </w:t>
      </w:r>
      <w:r w:rsidR="00AD1BB6" w:rsidRPr="004C1D9B">
        <w:t xml:space="preserve">sur la base des index BT pour les marchés en </w:t>
      </w:r>
      <w:r w:rsidR="00891951" w:rsidRPr="004C1D9B">
        <w:t>négociation</w:t>
      </w:r>
      <w:r w:rsidR="00AD1BB6" w:rsidRPr="004C1D9B">
        <w:t xml:space="preserve"> et renégociation </w:t>
      </w:r>
      <w:r w:rsidR="009679DE" w:rsidRPr="004C1D9B">
        <w:t xml:space="preserve">difficile </w:t>
      </w:r>
      <w:r w:rsidR="00AD1BB6" w:rsidRPr="004C1D9B">
        <w:t xml:space="preserve">des marchés de travaux déjà signés </w:t>
      </w:r>
      <w:r w:rsidR="00C50BDA" w:rsidRPr="004C1D9B">
        <w:t>car</w:t>
      </w:r>
      <w:r w:rsidR="00AD1BB6" w:rsidRPr="004C1D9B">
        <w:t xml:space="preserve"> </w:t>
      </w:r>
      <w:r w:rsidR="00371589" w:rsidRPr="004C1D9B">
        <w:t xml:space="preserve">les prix des </w:t>
      </w:r>
      <w:r w:rsidR="00AD1BB6" w:rsidRPr="004C1D9B">
        <w:t xml:space="preserve">achats de béton et de fers à béton </w:t>
      </w:r>
      <w:r w:rsidR="00371589" w:rsidRPr="004C1D9B">
        <w:t>explosent</w:t>
      </w:r>
      <w:r w:rsidR="00891951" w:rsidRPr="004C1D9B">
        <w:t xml:space="preserve">. Ces éléments vont peser </w:t>
      </w:r>
      <w:r w:rsidRPr="004C1D9B">
        <w:t>sur les résultats</w:t>
      </w:r>
      <w:r w:rsidR="00AD1BB6" w:rsidRPr="004C1D9B">
        <w:t xml:space="preserve"> en fin d’année.</w:t>
      </w:r>
      <w:r w:rsidR="00891951" w:rsidRPr="004C1D9B">
        <w:t xml:space="preserve"> </w:t>
      </w:r>
    </w:p>
    <w:p w14:paraId="0E288FF7" w14:textId="6F963762" w:rsidR="00891951" w:rsidRPr="004C1D9B" w:rsidRDefault="00891951" w:rsidP="00891951">
      <w:pPr>
        <w:pStyle w:val="Style2"/>
        <w:rPr>
          <w:lang w:val="fr-FR"/>
        </w:rPr>
      </w:pPr>
      <w:r w:rsidRPr="004C1D9B">
        <w:rPr>
          <w:lang w:val="fr-FR"/>
        </w:rPr>
        <w:t xml:space="preserve">Perspectives </w:t>
      </w:r>
      <w:r w:rsidR="00AD3292" w:rsidRPr="004C1D9B">
        <w:rPr>
          <w:lang w:val="fr-FR"/>
        </w:rPr>
        <w:t>2023 :</w:t>
      </w:r>
    </w:p>
    <w:p w14:paraId="29871384" w14:textId="37CFF6E0" w:rsidR="00D972D7" w:rsidRPr="004C1D9B" w:rsidRDefault="00D972D7" w:rsidP="00AF5B2C">
      <w:pPr>
        <w:jc w:val="both"/>
      </w:pPr>
      <w:r w:rsidRPr="004C1D9B">
        <w:t xml:space="preserve">Les carnets de commandes se constituent </w:t>
      </w:r>
      <w:r w:rsidR="00D92E23" w:rsidRPr="004C1D9B">
        <w:t>progressivement dans la 1</w:t>
      </w:r>
      <w:r w:rsidR="00D92E23" w:rsidRPr="004C1D9B">
        <w:rPr>
          <w:vertAlign w:val="superscript"/>
        </w:rPr>
        <w:t>ère</w:t>
      </w:r>
      <w:r w:rsidR="00D92E23" w:rsidRPr="004C1D9B">
        <w:t xml:space="preserve"> partie </w:t>
      </w:r>
      <w:r w:rsidR="00C50BDA" w:rsidRPr="004C1D9B">
        <w:t>de l’année</w:t>
      </w:r>
      <w:r w:rsidRPr="004C1D9B">
        <w:t xml:space="preserve"> 2023</w:t>
      </w:r>
    </w:p>
    <w:p w14:paraId="20C74492" w14:textId="35670294" w:rsidR="00D972D7" w:rsidRPr="004C1D9B" w:rsidRDefault="00D972D7" w:rsidP="00AF5B2C">
      <w:pPr>
        <w:jc w:val="both"/>
      </w:pPr>
      <w:r w:rsidRPr="004C1D9B">
        <w:t>On note beaucoup de consultations mais les réponses sont longues à venir</w:t>
      </w:r>
      <w:r w:rsidR="00D92E0C" w:rsidRPr="004C1D9B">
        <w:t>.</w:t>
      </w:r>
    </w:p>
    <w:p w14:paraId="528B2233" w14:textId="5DFB895A" w:rsidR="00D972D7" w:rsidRPr="004C1D9B" w:rsidRDefault="00964772" w:rsidP="00AF5B2C">
      <w:pPr>
        <w:jc w:val="both"/>
      </w:pPr>
      <w:r w:rsidRPr="004C1D9B">
        <w:t xml:space="preserve">Les maîtres d’ouvrage semblent être indécis sur la réalisation de leurs programmes en raison des </w:t>
      </w:r>
      <w:r w:rsidR="00C50BDA" w:rsidRPr="004C1D9B">
        <w:t>fortes augmentations de prix des matières et du cout de la construction.</w:t>
      </w:r>
      <w:r w:rsidR="00073FC2" w:rsidRPr="004C1D9B">
        <w:t xml:space="preserve"> Ils craignent que leurs clients n’achètent pas leurs logements, faute d’accord de leur banque.</w:t>
      </w:r>
    </w:p>
    <w:p w14:paraId="52C0B560" w14:textId="2E276579" w:rsidR="00C50BDA" w:rsidRPr="004C1D9B" w:rsidRDefault="00C50BDA" w:rsidP="00AF5B2C">
      <w:pPr>
        <w:jc w:val="both"/>
      </w:pPr>
      <w:r w:rsidRPr="004C1D9B">
        <w:t xml:space="preserve">Les entrepreneurs s’interrogent sur </w:t>
      </w:r>
      <w:r w:rsidR="00891951" w:rsidRPr="004C1D9B">
        <w:t xml:space="preserve">les perspectives 2023 en termes d’augmentation des prix des </w:t>
      </w:r>
      <w:proofErr w:type="gramStart"/>
      <w:r w:rsidR="00891951" w:rsidRPr="004C1D9B">
        <w:t>matériaux</w:t>
      </w:r>
      <w:proofErr w:type="gramEnd"/>
      <w:r w:rsidR="00891951" w:rsidRPr="004C1D9B">
        <w:t>, de l’énergie et des salaires. Ils ont de la peine à faire accepter ces hausses à leurs clients.</w:t>
      </w:r>
    </w:p>
    <w:p w14:paraId="70A5FEA3" w14:textId="15D135D6" w:rsidR="00073FC2" w:rsidRPr="004C1D9B" w:rsidRDefault="00C9621B" w:rsidP="00AF5B2C">
      <w:pPr>
        <w:jc w:val="both"/>
      </w:pPr>
      <w:r w:rsidRPr="004C1D9B">
        <w:rPr>
          <w:noProof/>
        </w:rPr>
        <w:drawing>
          <wp:anchor distT="0" distB="0" distL="114300" distR="114300" simplePos="0" relativeHeight="251679744" behindDoc="0" locked="0" layoutInCell="1" allowOverlap="1" wp14:anchorId="3EAD6882" wp14:editId="1368B823">
            <wp:simplePos x="0" y="0"/>
            <wp:positionH relativeFrom="column">
              <wp:posOffset>1662430</wp:posOffset>
            </wp:positionH>
            <wp:positionV relativeFrom="paragraph">
              <wp:posOffset>64770</wp:posOffset>
            </wp:positionV>
            <wp:extent cx="4105275" cy="1715135"/>
            <wp:effectExtent l="0" t="0" r="9525" b="0"/>
            <wp:wrapThrough wrapText="bothSides">
              <wp:wrapPolygon edited="0">
                <wp:start x="0" y="0"/>
                <wp:lineTo x="0" y="21352"/>
                <wp:lineTo x="21550" y="21352"/>
                <wp:lineTo x="21550" y="0"/>
                <wp:lineTo x="0" y="0"/>
              </wp:wrapPolygon>
            </wp:wrapThrough>
            <wp:docPr id="11" name="Image 11" descr="Une image contenant personne, complet, gens, salle de conféren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personne, complet, gens, salle de conférence&#10;&#10;Description générée automatiquemen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4991" r="298" b="10935"/>
                    <a:stretch/>
                  </pic:blipFill>
                  <pic:spPr bwMode="auto">
                    <a:xfrm>
                      <a:off x="0" y="0"/>
                      <a:ext cx="4105275" cy="1715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3FC2" w:rsidRPr="004C1D9B">
        <w:t>Les cadences de travail sont élevées et on note une augmentation des accidents travail.</w:t>
      </w:r>
    </w:p>
    <w:p w14:paraId="7BC75D6C" w14:textId="36AD0946" w:rsidR="00ED7A1D" w:rsidRPr="004C1D9B" w:rsidRDefault="00ED7A1D" w:rsidP="00AF5B2C">
      <w:pPr>
        <w:jc w:val="both"/>
      </w:pPr>
    </w:p>
    <w:p w14:paraId="08FD13CE" w14:textId="7BF37431" w:rsidR="00ED7A1D" w:rsidRPr="004C1D9B" w:rsidRDefault="00ED7A1D" w:rsidP="00AF5B2C">
      <w:pPr>
        <w:jc w:val="both"/>
      </w:pPr>
    </w:p>
    <w:p w14:paraId="03AA2B5E" w14:textId="0E8F49D8" w:rsidR="00ED7A1D" w:rsidRPr="004C1D9B" w:rsidRDefault="00ED7A1D" w:rsidP="00AF5B2C">
      <w:pPr>
        <w:jc w:val="both"/>
      </w:pPr>
    </w:p>
    <w:p w14:paraId="06F37E13" w14:textId="6F18FC0E" w:rsidR="00ED7A1D" w:rsidRPr="004C1D9B" w:rsidRDefault="00ED7A1D" w:rsidP="00AF5B2C">
      <w:pPr>
        <w:jc w:val="both"/>
      </w:pPr>
    </w:p>
    <w:p w14:paraId="7966E8C9" w14:textId="7BFD6F50" w:rsidR="00ED7A1D" w:rsidRPr="004C1D9B" w:rsidRDefault="00ED7A1D" w:rsidP="00AF5B2C">
      <w:pPr>
        <w:jc w:val="both"/>
      </w:pPr>
    </w:p>
    <w:p w14:paraId="44A4397D" w14:textId="6B3E39C3" w:rsidR="00ED7A1D" w:rsidRPr="004C1D9B" w:rsidRDefault="00ED7A1D" w:rsidP="00AF5B2C">
      <w:pPr>
        <w:jc w:val="both"/>
      </w:pPr>
    </w:p>
    <w:p w14:paraId="44D48DF2" w14:textId="34297DF1" w:rsidR="00DC4323" w:rsidRPr="004C1D9B" w:rsidRDefault="00073FC2" w:rsidP="007F423D">
      <w:pPr>
        <w:pStyle w:val="Style1"/>
      </w:pPr>
      <w:r w:rsidRPr="004C1D9B">
        <w:lastRenderedPageBreak/>
        <w:t>Le béton bas carbone</w:t>
      </w:r>
    </w:p>
    <w:p w14:paraId="29565D46" w14:textId="5664F75D" w:rsidR="00AF5B2C" w:rsidRPr="004C1D9B" w:rsidRDefault="003F696B" w:rsidP="00AF5B2C">
      <w:pPr>
        <w:jc w:val="both"/>
      </w:pPr>
      <w:r w:rsidRPr="004C1D9B">
        <w:rPr>
          <w:b/>
          <w:bCs/>
          <w:i/>
          <w:iCs/>
        </w:rPr>
        <w:t>Cyril GAUTHIER</w:t>
      </w:r>
      <w:r w:rsidR="00245330" w:rsidRPr="004C1D9B">
        <w:rPr>
          <w:b/>
          <w:bCs/>
          <w:i/>
          <w:iCs/>
        </w:rPr>
        <w:t>,</w:t>
      </w:r>
      <w:r w:rsidRPr="004C1D9B">
        <w:t xml:space="preserve"> responsable industrie de LAFARGE Ciments</w:t>
      </w:r>
      <w:r w:rsidR="00F3353F">
        <w:t xml:space="preserve"> accompagné de </w:t>
      </w:r>
      <w:r w:rsidR="00F3353F" w:rsidRPr="00F3353F">
        <w:rPr>
          <w:b/>
          <w:bCs/>
          <w:i/>
          <w:iCs/>
        </w:rPr>
        <w:t>Jean GLASSON</w:t>
      </w:r>
      <w:r w:rsidR="00245330" w:rsidRPr="004C1D9B">
        <w:t>,</w:t>
      </w:r>
      <w:r w:rsidRPr="004C1D9B">
        <w:t xml:space="preserve"> </w:t>
      </w:r>
      <w:r w:rsidR="00F3353F">
        <w:t xml:space="preserve">Responsable Support Technique Client </w:t>
      </w:r>
      <w:r w:rsidRPr="004C1D9B">
        <w:t xml:space="preserve">et </w:t>
      </w:r>
      <w:r w:rsidRPr="004C1D9B">
        <w:rPr>
          <w:b/>
          <w:bCs/>
          <w:i/>
          <w:iCs/>
        </w:rPr>
        <w:t>Julien BEIDELER</w:t>
      </w:r>
      <w:r w:rsidR="00245330" w:rsidRPr="004C1D9B">
        <w:t xml:space="preserve">, </w:t>
      </w:r>
      <w:r w:rsidRPr="004C1D9B">
        <w:t>Secrétaire Général de l’UMGO</w:t>
      </w:r>
      <w:r w:rsidR="00245330" w:rsidRPr="004C1D9B">
        <w:t>,</w:t>
      </w:r>
      <w:r w:rsidRPr="004C1D9B">
        <w:t xml:space="preserve"> présentent cette partie à </w:t>
      </w:r>
      <w:r w:rsidR="00F3353F">
        <w:t>triple</w:t>
      </w:r>
      <w:r w:rsidRPr="004C1D9B">
        <w:t xml:space="preserve"> voix.</w:t>
      </w:r>
    </w:p>
    <w:p w14:paraId="3D3D77C1" w14:textId="78F75385" w:rsidR="003F7D93" w:rsidRPr="004C1D9B" w:rsidRDefault="00974EDB" w:rsidP="007F423D">
      <w:pPr>
        <w:pStyle w:val="Style2"/>
        <w:rPr>
          <w:lang w:val="fr-FR"/>
        </w:rPr>
      </w:pPr>
      <w:r w:rsidRPr="004C1D9B">
        <w:rPr>
          <w:lang w:val="fr-FR"/>
        </w:rPr>
        <w:t xml:space="preserve">Le </w:t>
      </w:r>
      <w:r w:rsidR="003F7D93" w:rsidRPr="004C1D9B">
        <w:rPr>
          <w:lang w:val="fr-FR"/>
        </w:rPr>
        <w:t>process de fabrication</w:t>
      </w:r>
      <w:r w:rsidRPr="004C1D9B">
        <w:rPr>
          <w:lang w:val="fr-FR"/>
        </w:rPr>
        <w:t xml:space="preserve"> est générateur d’émission de Co2</w:t>
      </w:r>
    </w:p>
    <w:p w14:paraId="638EA6EF" w14:textId="358DA24B" w:rsidR="00E37CA2" w:rsidRPr="004C1D9B" w:rsidRDefault="002129A0" w:rsidP="00AF5B2C">
      <w:pPr>
        <w:jc w:val="both"/>
      </w:pPr>
      <w:r w:rsidRPr="004C1D9B">
        <w:t>L</w:t>
      </w:r>
      <w:r w:rsidR="005D7474" w:rsidRPr="004C1D9B">
        <w:t xml:space="preserve">’industrie cimentière est émettrice de Co2 </w:t>
      </w:r>
      <w:r w:rsidR="00AE2D5F" w:rsidRPr="004C1D9B">
        <w:t xml:space="preserve">principalement </w:t>
      </w:r>
      <w:r w:rsidR="005D7474" w:rsidRPr="004C1D9B">
        <w:t>en raison de la clinkérisation (</w:t>
      </w:r>
      <w:r w:rsidR="005D7474" w:rsidRPr="004C1D9B">
        <w:rPr>
          <w:b/>
          <w:bCs/>
          <w:i/>
          <w:iCs/>
        </w:rPr>
        <w:t>cuisson de l’argile et du calcaire à 1</w:t>
      </w:r>
      <w:r w:rsidR="00E637F3" w:rsidRPr="004C1D9B">
        <w:rPr>
          <w:b/>
          <w:bCs/>
          <w:i/>
          <w:iCs/>
        </w:rPr>
        <w:t xml:space="preserve"> </w:t>
      </w:r>
      <w:r w:rsidR="005D7474" w:rsidRPr="004C1D9B">
        <w:rPr>
          <w:b/>
          <w:bCs/>
          <w:i/>
          <w:iCs/>
        </w:rPr>
        <w:t>450°C</w:t>
      </w:r>
      <w:r w:rsidR="005D7474" w:rsidRPr="004C1D9B">
        <w:t xml:space="preserve">). </w:t>
      </w:r>
      <w:r w:rsidR="00E37CA2" w:rsidRPr="004C1D9B">
        <w:t>En effet,</w:t>
      </w:r>
      <w:r w:rsidR="005D7474" w:rsidRPr="004C1D9B">
        <w:t xml:space="preserve"> </w:t>
      </w:r>
      <w:r w:rsidR="005D7474" w:rsidRPr="004C1D9B">
        <w:rPr>
          <w:b/>
          <w:bCs/>
          <w:i/>
          <w:iCs/>
        </w:rPr>
        <w:t xml:space="preserve">2/3 des émissions de Co2 proviennent de la clinkérisation </w:t>
      </w:r>
      <w:r w:rsidR="005D7474" w:rsidRPr="004C1D9B">
        <w:t xml:space="preserve">et 1/3 </w:t>
      </w:r>
      <w:r w:rsidR="003F7D93" w:rsidRPr="004C1D9B">
        <w:t>dû</w:t>
      </w:r>
      <w:r w:rsidR="005D7474" w:rsidRPr="004C1D9B">
        <w:t xml:space="preserve"> </w:t>
      </w:r>
      <w:r w:rsidR="00DE1BFB" w:rsidRPr="004C1D9B">
        <w:t xml:space="preserve">au recours </w:t>
      </w:r>
      <w:r w:rsidR="00CA7CE0" w:rsidRPr="004C1D9B">
        <w:t>aux combustibles fossiles</w:t>
      </w:r>
      <w:r w:rsidR="003F7D93" w:rsidRPr="004C1D9B">
        <w:t xml:space="preserve">. </w:t>
      </w:r>
    </w:p>
    <w:p w14:paraId="67B75A27" w14:textId="4BDAA847" w:rsidR="00980190" w:rsidRPr="004C1D9B" w:rsidRDefault="00E637F3" w:rsidP="00AF5B2C">
      <w:pPr>
        <w:jc w:val="both"/>
      </w:pPr>
      <w:r w:rsidRPr="004C1D9B">
        <w:rPr>
          <w:b/>
          <w:bCs/>
          <w:i/>
          <w:iCs/>
        </w:rPr>
        <w:t>L’empreinte carbone du ciment est écrasante</w:t>
      </w:r>
      <w:r w:rsidRPr="004C1D9B">
        <w:t xml:space="preserve"> dans la constitution du béton : </w:t>
      </w:r>
      <w:r w:rsidR="00CA7CE0" w:rsidRPr="004C1D9B">
        <w:t>Le ciment représente 95% des émission</w:t>
      </w:r>
      <w:r w:rsidR="00D92E0C" w:rsidRPr="004C1D9B">
        <w:t>s</w:t>
      </w:r>
      <w:r w:rsidR="00CA7CE0" w:rsidRPr="004C1D9B">
        <w:t xml:space="preserve"> de Co2 et le reste revient aux granulats et au transport. </w:t>
      </w:r>
    </w:p>
    <w:p w14:paraId="6C3B4C7D" w14:textId="51313816" w:rsidR="0063664F" w:rsidRPr="004C1D9B" w:rsidRDefault="00980190" w:rsidP="007F423D">
      <w:pPr>
        <w:pStyle w:val="Style2"/>
        <w:rPr>
          <w:lang w:val="fr-FR"/>
        </w:rPr>
      </w:pPr>
      <w:r w:rsidRPr="004C1D9B">
        <w:rPr>
          <w:lang w:val="fr-FR"/>
        </w:rPr>
        <w:t xml:space="preserve">Les investissements de l’industrie cimentière visent </w:t>
      </w:r>
      <w:r w:rsidR="00FF5130" w:rsidRPr="004C1D9B">
        <w:rPr>
          <w:lang w:val="fr-FR"/>
        </w:rPr>
        <w:t xml:space="preserve">à </w:t>
      </w:r>
      <w:r w:rsidRPr="004C1D9B">
        <w:rPr>
          <w:lang w:val="fr-FR"/>
        </w:rPr>
        <w:t xml:space="preserve">répondre à </w:t>
      </w:r>
      <w:r w:rsidR="00911CCA" w:rsidRPr="004C1D9B">
        <w:rPr>
          <w:lang w:val="fr-FR"/>
        </w:rPr>
        <w:t>plusieurs</w:t>
      </w:r>
      <w:r w:rsidRPr="004C1D9B">
        <w:rPr>
          <w:lang w:val="fr-FR"/>
        </w:rPr>
        <w:t xml:space="preserve"> </w:t>
      </w:r>
      <w:r w:rsidR="00BE4D0D" w:rsidRPr="004C1D9B">
        <w:rPr>
          <w:lang w:val="fr-FR"/>
        </w:rPr>
        <w:t>exigences :</w:t>
      </w:r>
      <w:r w:rsidRPr="004C1D9B">
        <w:rPr>
          <w:lang w:val="fr-FR"/>
        </w:rPr>
        <w:t xml:space="preserve"> </w:t>
      </w:r>
    </w:p>
    <w:p w14:paraId="13741779" w14:textId="7CAF190C" w:rsidR="00980190" w:rsidRPr="004C1D9B" w:rsidRDefault="00980190" w:rsidP="0063664F">
      <w:pPr>
        <w:pStyle w:val="Paragraphedeliste"/>
        <w:numPr>
          <w:ilvl w:val="0"/>
          <w:numId w:val="4"/>
        </w:numPr>
        <w:jc w:val="both"/>
        <w:rPr>
          <w:rFonts w:asciiTheme="minorHAnsi" w:hAnsiTheme="minorHAnsi" w:cstheme="minorHAnsi"/>
          <w:sz w:val="22"/>
          <w:szCs w:val="22"/>
        </w:rPr>
      </w:pPr>
      <w:r w:rsidRPr="004C1D9B">
        <w:rPr>
          <w:rFonts w:asciiTheme="minorHAnsi" w:hAnsiTheme="minorHAnsi" w:cstheme="minorHAnsi"/>
          <w:sz w:val="22"/>
          <w:szCs w:val="22"/>
        </w:rPr>
        <w:t xml:space="preserve">La </w:t>
      </w:r>
      <w:r w:rsidRPr="004C1D9B">
        <w:rPr>
          <w:rFonts w:asciiTheme="minorHAnsi" w:hAnsiTheme="minorHAnsi" w:cstheme="minorHAnsi"/>
          <w:b/>
          <w:bCs/>
          <w:i/>
          <w:iCs/>
          <w:sz w:val="22"/>
          <w:szCs w:val="22"/>
        </w:rPr>
        <w:t>Stratégie Nationale Bas Carbone de la France</w:t>
      </w:r>
      <w:r w:rsidR="0063664F" w:rsidRPr="004C1D9B">
        <w:rPr>
          <w:rFonts w:asciiTheme="minorHAnsi" w:hAnsiTheme="minorHAnsi" w:cstheme="minorHAnsi"/>
          <w:sz w:val="22"/>
          <w:szCs w:val="22"/>
        </w:rPr>
        <w:t xml:space="preserve"> : </w:t>
      </w:r>
      <w:r w:rsidR="0063664F" w:rsidRPr="004C1D9B">
        <w:rPr>
          <w:rFonts w:asciiTheme="minorHAnsi" w:hAnsiTheme="minorHAnsi" w:cstheme="minorHAnsi"/>
          <w:sz w:val="22"/>
          <w:szCs w:val="22"/>
          <w:u w:val="single"/>
        </w:rPr>
        <w:t>N</w:t>
      </w:r>
      <w:r w:rsidRPr="004C1D9B">
        <w:rPr>
          <w:rFonts w:asciiTheme="minorHAnsi" w:hAnsiTheme="minorHAnsi" w:cstheme="minorHAnsi"/>
          <w:sz w:val="22"/>
          <w:szCs w:val="22"/>
          <w:u w:val="single"/>
        </w:rPr>
        <w:t>eutralité carbone en 2050</w:t>
      </w:r>
      <w:r w:rsidRPr="004C1D9B">
        <w:rPr>
          <w:rFonts w:asciiTheme="minorHAnsi" w:hAnsiTheme="minorHAnsi" w:cstheme="minorHAnsi"/>
          <w:sz w:val="22"/>
          <w:szCs w:val="22"/>
        </w:rPr>
        <w:t xml:space="preserve"> avec des objectifs intermédiaires appelés </w:t>
      </w:r>
      <w:r w:rsidR="0063664F" w:rsidRPr="004C1D9B">
        <w:rPr>
          <w:rFonts w:asciiTheme="minorHAnsi" w:hAnsiTheme="minorHAnsi" w:cstheme="minorHAnsi"/>
          <w:sz w:val="22"/>
          <w:szCs w:val="22"/>
        </w:rPr>
        <w:t>« </w:t>
      </w:r>
      <w:hyperlink r:id="rId14" w:history="1">
        <w:r w:rsidRPr="004C1D9B">
          <w:rPr>
            <w:rStyle w:val="Lienhypertexte"/>
            <w:rFonts w:asciiTheme="minorHAnsi" w:hAnsiTheme="minorHAnsi" w:cstheme="minorHAnsi"/>
            <w:b/>
            <w:bCs/>
            <w:i/>
            <w:iCs/>
            <w:sz w:val="22"/>
            <w:szCs w:val="22"/>
          </w:rPr>
          <w:t>budget carbone</w:t>
        </w:r>
        <w:r w:rsidR="0063664F" w:rsidRPr="004C1D9B">
          <w:rPr>
            <w:rStyle w:val="Lienhypertexte"/>
            <w:rFonts w:asciiTheme="minorHAnsi" w:hAnsiTheme="minorHAnsi" w:cstheme="minorHAnsi"/>
            <w:sz w:val="22"/>
            <w:szCs w:val="22"/>
          </w:rPr>
          <w:t> </w:t>
        </w:r>
      </w:hyperlink>
      <w:r w:rsidR="0063664F" w:rsidRPr="004C1D9B">
        <w:rPr>
          <w:rFonts w:asciiTheme="minorHAnsi" w:hAnsiTheme="minorHAnsi" w:cstheme="minorHAnsi"/>
          <w:sz w:val="22"/>
          <w:szCs w:val="22"/>
        </w:rPr>
        <w:t>»</w:t>
      </w:r>
      <w:r w:rsidRPr="004C1D9B">
        <w:rPr>
          <w:rFonts w:asciiTheme="minorHAnsi" w:hAnsiTheme="minorHAnsi" w:cstheme="minorHAnsi"/>
          <w:sz w:val="22"/>
          <w:szCs w:val="22"/>
        </w:rPr>
        <w:t xml:space="preserve"> </w:t>
      </w:r>
      <w:r w:rsidR="0063664F" w:rsidRPr="004C1D9B">
        <w:rPr>
          <w:rFonts w:asciiTheme="minorHAnsi" w:hAnsiTheme="minorHAnsi" w:cstheme="minorHAnsi"/>
          <w:sz w:val="22"/>
          <w:szCs w:val="22"/>
        </w:rPr>
        <w:t>(2019-2023, 2024-2028 et 2029-2033)</w:t>
      </w:r>
    </w:p>
    <w:p w14:paraId="5B88A5DB" w14:textId="1E7694B2" w:rsidR="0063664F" w:rsidRPr="004C1D9B" w:rsidRDefault="0063664F" w:rsidP="0063664F">
      <w:pPr>
        <w:pStyle w:val="Paragraphedeliste"/>
        <w:numPr>
          <w:ilvl w:val="0"/>
          <w:numId w:val="4"/>
        </w:numPr>
        <w:jc w:val="both"/>
        <w:rPr>
          <w:rFonts w:asciiTheme="minorHAnsi" w:hAnsiTheme="minorHAnsi" w:cstheme="minorHAnsi"/>
          <w:sz w:val="22"/>
          <w:szCs w:val="22"/>
        </w:rPr>
      </w:pPr>
      <w:r w:rsidRPr="004C1D9B">
        <w:rPr>
          <w:rFonts w:asciiTheme="minorHAnsi" w:hAnsiTheme="minorHAnsi" w:cstheme="minorHAnsi"/>
          <w:b/>
          <w:bCs/>
          <w:i/>
          <w:iCs/>
          <w:sz w:val="22"/>
          <w:szCs w:val="22"/>
        </w:rPr>
        <w:t>La RE202</w:t>
      </w:r>
      <w:r w:rsidR="00DE1BFB" w:rsidRPr="004C1D9B">
        <w:rPr>
          <w:rFonts w:asciiTheme="minorHAnsi" w:hAnsiTheme="minorHAnsi" w:cstheme="minorHAnsi"/>
          <w:b/>
          <w:bCs/>
          <w:i/>
          <w:iCs/>
          <w:sz w:val="22"/>
          <w:szCs w:val="22"/>
        </w:rPr>
        <w:t>0</w:t>
      </w:r>
      <w:r w:rsidRPr="004C1D9B">
        <w:rPr>
          <w:rFonts w:asciiTheme="minorHAnsi" w:hAnsiTheme="minorHAnsi" w:cstheme="minorHAnsi"/>
          <w:sz w:val="22"/>
          <w:szCs w:val="22"/>
        </w:rPr>
        <w:t xml:space="preserve"> introduit des seuils </w:t>
      </w:r>
      <w:r w:rsidR="00BE2E0E" w:rsidRPr="004C1D9B">
        <w:rPr>
          <w:rFonts w:asciiTheme="minorHAnsi" w:hAnsiTheme="minorHAnsi" w:cstheme="minorHAnsi"/>
          <w:sz w:val="22"/>
          <w:szCs w:val="22"/>
        </w:rPr>
        <w:t>d</w:t>
      </w:r>
      <w:r w:rsidR="00563236" w:rsidRPr="004C1D9B">
        <w:rPr>
          <w:rFonts w:asciiTheme="minorHAnsi" w:hAnsiTheme="minorHAnsi" w:cstheme="minorHAnsi"/>
          <w:sz w:val="22"/>
          <w:szCs w:val="22"/>
        </w:rPr>
        <w:t>’émission d</w:t>
      </w:r>
      <w:r w:rsidR="00BE2E0E" w:rsidRPr="004C1D9B">
        <w:rPr>
          <w:rFonts w:asciiTheme="minorHAnsi" w:hAnsiTheme="minorHAnsi" w:cstheme="minorHAnsi"/>
          <w:sz w:val="22"/>
          <w:szCs w:val="22"/>
        </w:rPr>
        <w:t xml:space="preserve">e </w:t>
      </w:r>
      <w:r w:rsidRPr="004C1D9B">
        <w:rPr>
          <w:rFonts w:asciiTheme="minorHAnsi" w:hAnsiTheme="minorHAnsi" w:cstheme="minorHAnsi"/>
          <w:sz w:val="22"/>
          <w:szCs w:val="22"/>
        </w:rPr>
        <w:t>carbone notamment dans les matériaux (</w:t>
      </w:r>
      <w:r w:rsidRPr="004C1D9B">
        <w:rPr>
          <w:rFonts w:asciiTheme="minorHAnsi" w:hAnsiTheme="minorHAnsi" w:cstheme="minorHAnsi"/>
          <w:b/>
          <w:bCs/>
          <w:i/>
          <w:iCs/>
          <w:sz w:val="22"/>
          <w:szCs w:val="22"/>
        </w:rPr>
        <w:t>IC construction</w:t>
      </w:r>
      <w:r w:rsidR="00E131DD" w:rsidRPr="004C1D9B">
        <w:rPr>
          <w:rFonts w:asciiTheme="minorHAnsi" w:hAnsiTheme="minorHAnsi" w:cstheme="minorHAnsi"/>
          <w:sz w:val="22"/>
          <w:szCs w:val="22"/>
        </w:rPr>
        <w:t xml:space="preserve"> comme « Impact Carbone construction »)</w:t>
      </w:r>
      <w:r w:rsidR="00C87568" w:rsidRPr="004C1D9B">
        <w:rPr>
          <w:rFonts w:asciiTheme="minorHAnsi" w:hAnsiTheme="minorHAnsi" w:cstheme="minorHAnsi"/>
          <w:sz w:val="22"/>
          <w:szCs w:val="22"/>
        </w:rPr>
        <w:t>. 3 périodes sont prévues pour diminuer progressivement les émissions de Co2 : 2022-2024, 2025 à 2027 et à partir de 2028.</w:t>
      </w:r>
    </w:p>
    <w:p w14:paraId="63749DE5" w14:textId="5E6EBCAE" w:rsidR="00ED7A1D" w:rsidRPr="004C1D9B" w:rsidRDefault="00083D71" w:rsidP="00083D71">
      <w:pPr>
        <w:pStyle w:val="Paragraphedeliste"/>
        <w:numPr>
          <w:ilvl w:val="0"/>
          <w:numId w:val="4"/>
        </w:numPr>
        <w:jc w:val="both"/>
        <w:rPr>
          <w:rFonts w:asciiTheme="minorHAnsi" w:hAnsiTheme="minorHAnsi" w:cstheme="minorHAnsi"/>
          <w:sz w:val="22"/>
          <w:szCs w:val="22"/>
        </w:rPr>
      </w:pPr>
      <w:r w:rsidRPr="004C1D9B">
        <w:rPr>
          <w:rFonts w:asciiTheme="minorHAnsi" w:hAnsiTheme="minorHAnsi" w:cstheme="minorHAnsi"/>
          <w:b/>
          <w:bCs/>
          <w:i/>
          <w:iCs/>
          <w:sz w:val="22"/>
          <w:szCs w:val="22"/>
        </w:rPr>
        <w:t>L</w:t>
      </w:r>
      <w:r w:rsidR="008C31C8" w:rsidRPr="004C1D9B">
        <w:rPr>
          <w:rFonts w:asciiTheme="minorHAnsi" w:hAnsiTheme="minorHAnsi" w:cstheme="minorHAnsi"/>
          <w:b/>
          <w:bCs/>
          <w:i/>
          <w:iCs/>
          <w:sz w:val="22"/>
          <w:szCs w:val="22"/>
        </w:rPr>
        <w:t xml:space="preserve">’annonce </w:t>
      </w:r>
      <w:r w:rsidR="00042F48" w:rsidRPr="004C1D9B">
        <w:rPr>
          <w:rFonts w:asciiTheme="minorHAnsi" w:hAnsiTheme="minorHAnsi" w:cstheme="minorHAnsi"/>
          <w:b/>
          <w:bCs/>
          <w:i/>
          <w:iCs/>
          <w:sz w:val="22"/>
          <w:szCs w:val="22"/>
        </w:rPr>
        <w:t xml:space="preserve">en 2022 </w:t>
      </w:r>
      <w:r w:rsidR="008C31C8" w:rsidRPr="004C1D9B">
        <w:rPr>
          <w:rFonts w:asciiTheme="minorHAnsi" w:hAnsiTheme="minorHAnsi" w:cstheme="minorHAnsi"/>
          <w:b/>
          <w:bCs/>
          <w:i/>
          <w:iCs/>
          <w:sz w:val="22"/>
          <w:szCs w:val="22"/>
        </w:rPr>
        <w:t>de l</w:t>
      </w:r>
      <w:r w:rsidRPr="004C1D9B">
        <w:rPr>
          <w:rFonts w:asciiTheme="minorHAnsi" w:hAnsiTheme="minorHAnsi" w:cstheme="minorHAnsi"/>
          <w:b/>
          <w:bCs/>
          <w:i/>
          <w:iCs/>
          <w:sz w:val="22"/>
          <w:szCs w:val="22"/>
        </w:rPr>
        <w:t xml:space="preserve">a </w:t>
      </w:r>
      <w:hyperlink r:id="rId15" w:anchor=":~:text=Le%20rythme%20de%20r%C3%A9duction%20des%20quotas%20va%20s'acc%C3%A9l%C3%A9rer&amp;text=Au%20moins%2048%2C5%25%20de,fer%20entre%20eurod%C3%A9put%C3%A9s%20et%20Etats." w:history="1">
        <w:r w:rsidR="00911CCA" w:rsidRPr="004C1D9B">
          <w:rPr>
            <w:rStyle w:val="Lienhypertexte"/>
            <w:rFonts w:asciiTheme="minorHAnsi" w:hAnsiTheme="minorHAnsi" w:cstheme="minorHAnsi"/>
            <w:b/>
            <w:bCs/>
            <w:i/>
            <w:iCs/>
            <w:sz w:val="22"/>
            <w:szCs w:val="22"/>
          </w:rPr>
          <w:t>Fin des droits gratuits à polluer</w:t>
        </w:r>
      </w:hyperlink>
      <w:r w:rsidR="00911CCA" w:rsidRPr="004C1D9B">
        <w:rPr>
          <w:rFonts w:asciiTheme="minorHAnsi" w:hAnsiTheme="minorHAnsi" w:cstheme="minorHAnsi"/>
          <w:b/>
          <w:bCs/>
          <w:i/>
          <w:iCs/>
          <w:sz w:val="22"/>
          <w:szCs w:val="22"/>
        </w:rPr>
        <w:t xml:space="preserve"> </w:t>
      </w:r>
      <w:r w:rsidR="00911CCA" w:rsidRPr="004C1D9B">
        <w:rPr>
          <w:rFonts w:asciiTheme="minorHAnsi" w:hAnsiTheme="minorHAnsi" w:cstheme="minorHAnsi"/>
          <w:sz w:val="22"/>
          <w:szCs w:val="22"/>
        </w:rPr>
        <w:t xml:space="preserve">progressivement jusqu’en 2034 par les industries </w:t>
      </w:r>
      <w:r w:rsidR="00CF3B3A" w:rsidRPr="004C1D9B">
        <w:rPr>
          <w:rFonts w:asciiTheme="minorHAnsi" w:hAnsiTheme="minorHAnsi" w:cstheme="minorHAnsi"/>
          <w:sz w:val="22"/>
          <w:szCs w:val="22"/>
        </w:rPr>
        <w:t xml:space="preserve">européennes </w:t>
      </w:r>
      <w:r w:rsidR="00911CCA" w:rsidRPr="004C1D9B">
        <w:rPr>
          <w:rFonts w:asciiTheme="minorHAnsi" w:hAnsiTheme="minorHAnsi" w:cstheme="minorHAnsi"/>
          <w:sz w:val="22"/>
          <w:szCs w:val="22"/>
        </w:rPr>
        <w:t>énergivores (sidérurgie, ciment)</w:t>
      </w:r>
      <w:r w:rsidR="00CF3B3A" w:rsidRPr="004C1D9B">
        <w:rPr>
          <w:rFonts w:asciiTheme="minorHAnsi" w:hAnsiTheme="minorHAnsi" w:cstheme="minorHAnsi"/>
          <w:sz w:val="22"/>
          <w:szCs w:val="22"/>
        </w:rPr>
        <w:t xml:space="preserve"> contre l’instauration d’une taxe carbone aux frontières de l’UE</w:t>
      </w:r>
      <w:r w:rsidR="00607701" w:rsidRPr="004C1D9B">
        <w:rPr>
          <w:rFonts w:asciiTheme="minorHAnsi" w:hAnsiTheme="minorHAnsi" w:cstheme="minorHAnsi"/>
          <w:sz w:val="22"/>
          <w:szCs w:val="22"/>
        </w:rPr>
        <w:t>. Le prix du carbone s’établerait aux alentours de 100€/T</w:t>
      </w:r>
      <w:r w:rsidR="007F423D" w:rsidRPr="004C1D9B">
        <w:rPr>
          <w:rFonts w:asciiTheme="minorHAnsi" w:hAnsiTheme="minorHAnsi" w:cstheme="minorHAnsi"/>
          <w:sz w:val="22"/>
          <w:szCs w:val="22"/>
        </w:rPr>
        <w:t xml:space="preserve"> de</w:t>
      </w:r>
      <w:r w:rsidR="00607701" w:rsidRPr="004C1D9B">
        <w:rPr>
          <w:rFonts w:asciiTheme="minorHAnsi" w:hAnsiTheme="minorHAnsi" w:cstheme="minorHAnsi"/>
          <w:sz w:val="22"/>
          <w:szCs w:val="22"/>
        </w:rPr>
        <w:t xml:space="preserve"> Co2 pour ces industries.</w:t>
      </w:r>
      <w:r w:rsidR="00ED7A1D" w:rsidRPr="004C1D9B">
        <w:rPr>
          <w:rFonts w:asciiTheme="minorHAnsi" w:hAnsiTheme="minorHAnsi" w:cstheme="minorHAnsi"/>
          <w:sz w:val="22"/>
          <w:szCs w:val="22"/>
        </w:rPr>
        <w:t xml:space="preserve"> </w:t>
      </w:r>
      <w:r w:rsidR="00F41A54" w:rsidRPr="004C1D9B">
        <w:rPr>
          <w:rFonts w:asciiTheme="minorHAnsi" w:hAnsiTheme="minorHAnsi" w:cstheme="minorHAnsi"/>
          <w:sz w:val="22"/>
          <w:szCs w:val="22"/>
        </w:rPr>
        <w:t xml:space="preserve">Ce </w:t>
      </w:r>
      <w:hyperlink r:id="rId16" w:history="1">
        <w:r w:rsidR="00F41A54" w:rsidRPr="004C1D9B">
          <w:rPr>
            <w:rStyle w:val="Lienhypertexte"/>
            <w:rFonts w:asciiTheme="minorHAnsi" w:hAnsiTheme="minorHAnsi" w:cstheme="minorHAnsi"/>
            <w:b/>
            <w:bCs/>
            <w:i/>
            <w:iCs/>
            <w:sz w:val="22"/>
            <w:szCs w:val="22"/>
          </w:rPr>
          <w:t xml:space="preserve">dispositif </w:t>
        </w:r>
        <w:r w:rsidR="0038335D" w:rsidRPr="004C1D9B">
          <w:rPr>
            <w:rStyle w:val="Lienhypertexte"/>
            <w:rFonts w:asciiTheme="minorHAnsi" w:hAnsiTheme="minorHAnsi" w:cstheme="minorHAnsi"/>
            <w:b/>
            <w:bCs/>
            <w:i/>
            <w:iCs/>
            <w:sz w:val="22"/>
            <w:szCs w:val="22"/>
          </w:rPr>
          <w:t>du marché des quotas européens</w:t>
        </w:r>
      </w:hyperlink>
      <w:r w:rsidR="0038335D" w:rsidRPr="004C1D9B">
        <w:rPr>
          <w:rFonts w:asciiTheme="minorHAnsi" w:hAnsiTheme="minorHAnsi" w:cstheme="minorHAnsi"/>
          <w:sz w:val="22"/>
          <w:szCs w:val="22"/>
        </w:rPr>
        <w:t xml:space="preserve"> </w:t>
      </w:r>
      <w:r w:rsidR="00F41A54" w:rsidRPr="004C1D9B">
        <w:rPr>
          <w:rFonts w:asciiTheme="minorHAnsi" w:hAnsiTheme="minorHAnsi" w:cstheme="minorHAnsi"/>
          <w:sz w:val="22"/>
          <w:szCs w:val="22"/>
        </w:rPr>
        <w:t xml:space="preserve">est très controversé par les observateurs économiques qui dénoncent </w:t>
      </w:r>
      <w:r w:rsidR="0003688F" w:rsidRPr="004C1D9B">
        <w:rPr>
          <w:rFonts w:asciiTheme="minorHAnsi" w:hAnsiTheme="minorHAnsi" w:cstheme="minorHAnsi"/>
          <w:sz w:val="22"/>
          <w:szCs w:val="22"/>
        </w:rPr>
        <w:t xml:space="preserve">d’une part </w:t>
      </w:r>
      <w:r w:rsidR="00F41A54" w:rsidRPr="004C1D9B">
        <w:rPr>
          <w:rFonts w:asciiTheme="minorHAnsi" w:hAnsiTheme="minorHAnsi" w:cstheme="minorHAnsi"/>
          <w:sz w:val="22"/>
          <w:szCs w:val="22"/>
        </w:rPr>
        <w:t>un</w:t>
      </w:r>
      <w:r w:rsidR="000C7654" w:rsidRPr="004C1D9B">
        <w:rPr>
          <w:rFonts w:asciiTheme="minorHAnsi" w:hAnsiTheme="minorHAnsi" w:cstheme="minorHAnsi"/>
          <w:sz w:val="22"/>
          <w:szCs w:val="22"/>
        </w:rPr>
        <w:t xml:space="preserve"> </w:t>
      </w:r>
      <w:r w:rsidR="00F41A54" w:rsidRPr="004C1D9B">
        <w:rPr>
          <w:rFonts w:asciiTheme="minorHAnsi" w:hAnsiTheme="minorHAnsi" w:cstheme="minorHAnsi"/>
          <w:sz w:val="22"/>
          <w:szCs w:val="22"/>
        </w:rPr>
        <w:t>désavantage concurrentiel pour les européens</w:t>
      </w:r>
      <w:r w:rsidR="004A1F8D" w:rsidRPr="004C1D9B">
        <w:rPr>
          <w:rFonts w:asciiTheme="minorHAnsi" w:hAnsiTheme="minorHAnsi" w:cstheme="minorHAnsi"/>
          <w:sz w:val="22"/>
          <w:szCs w:val="22"/>
        </w:rPr>
        <w:t xml:space="preserve"> vis-à-vis des </w:t>
      </w:r>
      <w:r w:rsidR="00227DBB" w:rsidRPr="004C1D9B">
        <w:rPr>
          <w:rFonts w:asciiTheme="minorHAnsi" w:hAnsiTheme="minorHAnsi" w:cstheme="minorHAnsi"/>
          <w:sz w:val="22"/>
          <w:szCs w:val="22"/>
        </w:rPr>
        <w:t>Américains</w:t>
      </w:r>
      <w:r w:rsidR="004A1F8D" w:rsidRPr="004C1D9B">
        <w:rPr>
          <w:rFonts w:asciiTheme="minorHAnsi" w:hAnsiTheme="minorHAnsi" w:cstheme="minorHAnsi"/>
          <w:sz w:val="22"/>
          <w:szCs w:val="22"/>
        </w:rPr>
        <w:t xml:space="preserve"> et des </w:t>
      </w:r>
      <w:r w:rsidR="001960F6" w:rsidRPr="004C1D9B">
        <w:rPr>
          <w:rFonts w:asciiTheme="minorHAnsi" w:hAnsiTheme="minorHAnsi" w:cstheme="minorHAnsi"/>
          <w:sz w:val="22"/>
          <w:szCs w:val="22"/>
        </w:rPr>
        <w:t>C</w:t>
      </w:r>
      <w:r w:rsidR="004A1F8D" w:rsidRPr="004C1D9B">
        <w:rPr>
          <w:rFonts w:asciiTheme="minorHAnsi" w:hAnsiTheme="minorHAnsi" w:cstheme="minorHAnsi"/>
          <w:sz w:val="22"/>
          <w:szCs w:val="22"/>
        </w:rPr>
        <w:t>hinois</w:t>
      </w:r>
      <w:r w:rsidR="00412C2E" w:rsidRPr="004C1D9B">
        <w:rPr>
          <w:rFonts w:asciiTheme="minorHAnsi" w:hAnsiTheme="minorHAnsi" w:cstheme="minorHAnsi"/>
          <w:sz w:val="22"/>
          <w:szCs w:val="22"/>
        </w:rPr>
        <w:t xml:space="preserve"> notamment</w:t>
      </w:r>
      <w:r w:rsidR="0003688F" w:rsidRPr="004C1D9B">
        <w:rPr>
          <w:rFonts w:asciiTheme="minorHAnsi" w:hAnsiTheme="minorHAnsi" w:cstheme="minorHAnsi"/>
          <w:sz w:val="22"/>
          <w:szCs w:val="22"/>
        </w:rPr>
        <w:t xml:space="preserve"> et </w:t>
      </w:r>
      <w:r w:rsidR="000C7654" w:rsidRPr="004C1D9B">
        <w:rPr>
          <w:rFonts w:asciiTheme="minorHAnsi" w:hAnsiTheme="minorHAnsi" w:cstheme="minorHAnsi"/>
          <w:sz w:val="22"/>
          <w:szCs w:val="22"/>
        </w:rPr>
        <w:t xml:space="preserve">regrettent </w:t>
      </w:r>
      <w:r w:rsidR="0003688F" w:rsidRPr="004C1D9B">
        <w:rPr>
          <w:rFonts w:asciiTheme="minorHAnsi" w:hAnsiTheme="minorHAnsi" w:cstheme="minorHAnsi"/>
          <w:sz w:val="22"/>
          <w:szCs w:val="22"/>
        </w:rPr>
        <w:t xml:space="preserve">d’autre part, </w:t>
      </w:r>
      <w:r w:rsidR="000C7654" w:rsidRPr="004C1D9B">
        <w:rPr>
          <w:rFonts w:asciiTheme="minorHAnsi" w:hAnsiTheme="minorHAnsi" w:cstheme="minorHAnsi"/>
          <w:sz w:val="22"/>
          <w:szCs w:val="22"/>
        </w:rPr>
        <w:t xml:space="preserve">que </w:t>
      </w:r>
      <w:r w:rsidR="0003688F" w:rsidRPr="004C1D9B">
        <w:rPr>
          <w:rFonts w:asciiTheme="minorHAnsi" w:hAnsiTheme="minorHAnsi" w:cstheme="minorHAnsi"/>
          <w:sz w:val="22"/>
          <w:szCs w:val="22"/>
        </w:rPr>
        <w:t xml:space="preserve">les revenus des États </w:t>
      </w:r>
      <w:r w:rsidR="002D7D53" w:rsidRPr="004C1D9B">
        <w:rPr>
          <w:rFonts w:asciiTheme="minorHAnsi" w:hAnsiTheme="minorHAnsi" w:cstheme="minorHAnsi"/>
          <w:sz w:val="22"/>
          <w:szCs w:val="22"/>
        </w:rPr>
        <w:t xml:space="preserve">de l’UE </w:t>
      </w:r>
      <w:r w:rsidR="0003688F" w:rsidRPr="004C1D9B">
        <w:rPr>
          <w:rFonts w:asciiTheme="minorHAnsi" w:hAnsiTheme="minorHAnsi" w:cstheme="minorHAnsi"/>
          <w:sz w:val="22"/>
          <w:szCs w:val="22"/>
        </w:rPr>
        <w:t>(achats de quotas par les installations industrielles qui dépassent les quotas autorisés) n’ont pas servi jusqu’à présent à inve</w:t>
      </w:r>
      <w:r w:rsidR="007B70C2" w:rsidRPr="004C1D9B">
        <w:rPr>
          <w:rFonts w:asciiTheme="minorHAnsi" w:hAnsiTheme="minorHAnsi" w:cstheme="minorHAnsi"/>
          <w:sz w:val="22"/>
          <w:szCs w:val="22"/>
        </w:rPr>
        <w:t>s</w:t>
      </w:r>
      <w:r w:rsidR="0003688F" w:rsidRPr="004C1D9B">
        <w:rPr>
          <w:rFonts w:asciiTheme="minorHAnsi" w:hAnsiTheme="minorHAnsi" w:cstheme="minorHAnsi"/>
          <w:sz w:val="22"/>
          <w:szCs w:val="22"/>
        </w:rPr>
        <w:t>tir dans des stratégies bas carbone.</w:t>
      </w:r>
    </w:p>
    <w:p w14:paraId="11C2C6AF" w14:textId="4523FE7B" w:rsidR="00ED7A1D" w:rsidRPr="004C1D9B" w:rsidRDefault="00ED7A1D" w:rsidP="007F423D">
      <w:pPr>
        <w:pStyle w:val="Style2"/>
        <w:rPr>
          <w:lang w:val="fr-FR"/>
        </w:rPr>
      </w:pPr>
      <w:r w:rsidRPr="004C1D9B">
        <w:rPr>
          <w:lang w:val="fr-FR"/>
        </w:rPr>
        <w:t>L</w:t>
      </w:r>
      <w:r w:rsidR="007F423D" w:rsidRPr="004C1D9B">
        <w:rPr>
          <w:lang w:val="fr-FR"/>
        </w:rPr>
        <w:t xml:space="preserve">a stratégie de </w:t>
      </w:r>
      <w:r w:rsidR="00F264FD" w:rsidRPr="004C1D9B">
        <w:rPr>
          <w:lang w:val="fr-FR"/>
        </w:rPr>
        <w:t>Lafarge :</w:t>
      </w:r>
    </w:p>
    <w:p w14:paraId="68488E78" w14:textId="7635C63A" w:rsidR="00ED7A1D" w:rsidRPr="004C1D9B" w:rsidRDefault="00ED7A1D" w:rsidP="00ED7A1D">
      <w:pPr>
        <w:jc w:val="both"/>
      </w:pPr>
      <w:r w:rsidRPr="004C1D9B">
        <w:rPr>
          <w:b/>
          <w:bCs/>
          <w:i/>
          <w:iCs/>
        </w:rPr>
        <w:t>L’industrie cimentière va continuer à fabriquer du ciment</w:t>
      </w:r>
      <w:r w:rsidRPr="004C1D9B">
        <w:t xml:space="preserve">, mais en </w:t>
      </w:r>
      <w:r w:rsidRPr="004C1D9B">
        <w:rPr>
          <w:b/>
          <w:bCs/>
          <w:i/>
          <w:iCs/>
        </w:rPr>
        <w:t>adaptant son process</w:t>
      </w:r>
      <w:r w:rsidRPr="004C1D9B">
        <w:t xml:space="preserve"> pour en diminuer les émissions de Co</w:t>
      </w:r>
      <w:r w:rsidR="006411DF" w:rsidRPr="004C1D9B">
        <w:t>2 et</w:t>
      </w:r>
      <w:r w:rsidRPr="004C1D9B">
        <w:t xml:space="preserve"> en </w:t>
      </w:r>
      <w:r w:rsidRPr="004C1D9B">
        <w:rPr>
          <w:b/>
          <w:bCs/>
          <w:i/>
          <w:iCs/>
        </w:rPr>
        <w:t>traitant le Co2 émis</w:t>
      </w:r>
      <w:r w:rsidRPr="004C1D9B">
        <w:t xml:space="preserve"> (</w:t>
      </w:r>
      <w:r w:rsidR="007F423D" w:rsidRPr="004C1D9B">
        <w:t>stockage, capture</w:t>
      </w:r>
      <w:r w:rsidR="006411DF" w:rsidRPr="004C1D9B">
        <w:t>)</w:t>
      </w:r>
      <w:r w:rsidR="007F423D" w:rsidRPr="004C1D9B">
        <w:t> :</w:t>
      </w:r>
      <w:r w:rsidR="006411DF" w:rsidRPr="004C1D9B">
        <w:t xml:space="preserve"> </w:t>
      </w:r>
    </w:p>
    <w:p w14:paraId="428E7E64" w14:textId="77777777" w:rsidR="00ED7A1D" w:rsidRPr="004C1D9B" w:rsidRDefault="00ED7A1D" w:rsidP="00ED7A1D">
      <w:pPr>
        <w:pStyle w:val="Paragraphedeliste"/>
        <w:numPr>
          <w:ilvl w:val="0"/>
          <w:numId w:val="3"/>
        </w:numPr>
        <w:jc w:val="both"/>
        <w:rPr>
          <w:rFonts w:asciiTheme="minorHAnsi" w:hAnsiTheme="minorHAnsi" w:cstheme="minorHAnsi"/>
          <w:sz w:val="22"/>
          <w:szCs w:val="22"/>
        </w:rPr>
      </w:pPr>
      <w:r w:rsidRPr="004C1D9B">
        <w:rPr>
          <w:rFonts w:asciiTheme="minorHAnsi" w:hAnsiTheme="minorHAnsi" w:cstheme="minorHAnsi"/>
          <w:b/>
          <w:bCs/>
          <w:i/>
          <w:iCs/>
          <w:sz w:val="22"/>
          <w:szCs w:val="22"/>
        </w:rPr>
        <w:t>Recours à des combustibles alternatifs</w:t>
      </w:r>
      <w:r w:rsidRPr="004C1D9B">
        <w:rPr>
          <w:rFonts w:asciiTheme="minorHAnsi" w:hAnsiTheme="minorHAnsi" w:cstheme="minorHAnsi"/>
          <w:sz w:val="22"/>
          <w:szCs w:val="22"/>
        </w:rPr>
        <w:t> : Atteindre 80% de part de combustible alternatifs (</w:t>
      </w:r>
      <w:r w:rsidRPr="004C1D9B">
        <w:rPr>
          <w:rFonts w:asciiTheme="minorHAnsi" w:hAnsiTheme="minorHAnsi" w:cstheme="minorHAnsi"/>
          <w:b/>
          <w:bCs/>
          <w:i/>
          <w:iCs/>
          <w:sz w:val="22"/>
          <w:szCs w:val="22"/>
        </w:rPr>
        <w:t>biomasse</w:t>
      </w:r>
      <w:r w:rsidRPr="004C1D9B">
        <w:rPr>
          <w:rFonts w:asciiTheme="minorHAnsi" w:hAnsiTheme="minorHAnsi" w:cstheme="minorHAnsi"/>
          <w:sz w:val="22"/>
          <w:szCs w:val="22"/>
        </w:rPr>
        <w:t> :</w:t>
      </w:r>
      <w:r w:rsidRPr="004C1D9B">
        <w:rPr>
          <w:rFonts w:asciiTheme="minorHAnsi" w:eastAsia="Calibri" w:hAnsiTheme="minorHAnsi" w:cstheme="minorHAnsi"/>
          <w:color w:val="000000" w:themeColor="dark1"/>
          <w:sz w:val="22"/>
          <w:szCs w:val="22"/>
        </w:rPr>
        <w:t xml:space="preserve"> bois, végétaux, déchets organiques, déchets agricoles, ordures ménagères, organiques)</w:t>
      </w:r>
      <w:r w:rsidRPr="004C1D9B">
        <w:rPr>
          <w:rFonts w:asciiTheme="minorHAnsi" w:hAnsiTheme="minorHAnsi" w:cstheme="minorHAnsi"/>
          <w:sz w:val="22"/>
          <w:szCs w:val="22"/>
        </w:rPr>
        <w:t xml:space="preserve"> et </w:t>
      </w:r>
      <w:r w:rsidRPr="004C1D9B">
        <w:rPr>
          <w:rFonts w:asciiTheme="minorHAnsi" w:hAnsiTheme="minorHAnsi" w:cstheme="minorHAnsi"/>
          <w:b/>
          <w:bCs/>
          <w:i/>
          <w:iCs/>
          <w:sz w:val="22"/>
          <w:szCs w:val="22"/>
        </w:rPr>
        <w:t>moderniser les fours</w:t>
      </w:r>
      <w:r w:rsidRPr="004C1D9B">
        <w:rPr>
          <w:rFonts w:asciiTheme="minorHAnsi" w:hAnsiTheme="minorHAnsi" w:cstheme="minorHAnsi"/>
          <w:sz w:val="22"/>
          <w:szCs w:val="22"/>
        </w:rPr>
        <w:t xml:space="preserve"> pour en améliorer la performance et diminuer les émissions.</w:t>
      </w:r>
    </w:p>
    <w:p w14:paraId="6F939246" w14:textId="77777777" w:rsidR="00ED7A1D" w:rsidRPr="004C1D9B" w:rsidRDefault="00ED7A1D" w:rsidP="00ED7A1D">
      <w:pPr>
        <w:pStyle w:val="Paragraphedeliste"/>
        <w:numPr>
          <w:ilvl w:val="0"/>
          <w:numId w:val="3"/>
        </w:numPr>
        <w:jc w:val="both"/>
        <w:rPr>
          <w:rFonts w:asciiTheme="minorHAnsi" w:hAnsiTheme="minorHAnsi" w:cstheme="minorHAnsi"/>
          <w:sz w:val="22"/>
          <w:szCs w:val="22"/>
        </w:rPr>
      </w:pPr>
      <w:r w:rsidRPr="004C1D9B">
        <w:rPr>
          <w:rFonts w:asciiTheme="minorHAnsi" w:hAnsiTheme="minorHAnsi" w:cstheme="minorHAnsi"/>
          <w:b/>
          <w:bCs/>
          <w:i/>
          <w:iCs/>
          <w:sz w:val="22"/>
          <w:szCs w:val="22"/>
        </w:rPr>
        <w:t>Capture et stockage de carbone pour atteindre la neutralité carbone en 2050</w:t>
      </w:r>
    </w:p>
    <w:p w14:paraId="6920811A" w14:textId="45361FF6" w:rsidR="007F423D" w:rsidRPr="004C1D9B" w:rsidRDefault="007F423D" w:rsidP="007F423D">
      <w:pPr>
        <w:pStyle w:val="Style2"/>
        <w:rPr>
          <w:lang w:val="fr-FR"/>
        </w:rPr>
      </w:pPr>
      <w:r w:rsidRPr="004C1D9B">
        <w:rPr>
          <w:lang w:val="fr-FR"/>
        </w:rPr>
        <w:t xml:space="preserve">Les ambitions de </w:t>
      </w:r>
      <w:r w:rsidR="00F264FD" w:rsidRPr="004C1D9B">
        <w:rPr>
          <w:lang w:val="fr-FR"/>
        </w:rPr>
        <w:t>Lafarge :</w:t>
      </w:r>
    </w:p>
    <w:p w14:paraId="0B5F805E" w14:textId="63B91B66" w:rsidR="00ED7A1D" w:rsidRPr="004C1D9B" w:rsidRDefault="00ED7A1D" w:rsidP="00ED7A1D">
      <w:pPr>
        <w:jc w:val="both"/>
      </w:pPr>
      <w:r w:rsidRPr="004C1D9B">
        <w:t>Aujourd’hui, le ciment produit</w:t>
      </w:r>
      <w:r w:rsidR="007144B1" w:rsidRPr="004C1D9B">
        <w:t xml:space="preserve"> dans</w:t>
      </w:r>
      <w:r w:rsidR="00374380" w:rsidRPr="004C1D9B">
        <w:t xml:space="preserve"> toute</w:t>
      </w:r>
      <w:r w:rsidR="007144B1" w:rsidRPr="004C1D9B">
        <w:t xml:space="preserve"> l’industrie cimentière </w:t>
      </w:r>
      <w:r w:rsidRPr="004C1D9B">
        <w:t xml:space="preserve">émet </w:t>
      </w:r>
      <w:r w:rsidRPr="004C1D9B">
        <w:rPr>
          <w:b/>
          <w:bCs/>
          <w:i/>
          <w:iCs/>
        </w:rPr>
        <w:t>800Kg de Co2/T de clinker</w:t>
      </w:r>
      <w:r w:rsidRPr="004C1D9B">
        <w:t>.</w:t>
      </w:r>
    </w:p>
    <w:p w14:paraId="69CC5037" w14:textId="41EEEF98" w:rsidR="00ED7A1D" w:rsidRPr="004C1D9B" w:rsidRDefault="00ED7A1D" w:rsidP="00ED7A1D">
      <w:pPr>
        <w:jc w:val="both"/>
      </w:pPr>
      <w:r w:rsidRPr="004C1D9B">
        <w:t xml:space="preserve">En 2022, l’objectif </w:t>
      </w:r>
      <w:r w:rsidR="007144B1" w:rsidRPr="004C1D9B">
        <w:t xml:space="preserve">du Groupe Lafarge </w:t>
      </w:r>
      <w:r w:rsidRPr="004C1D9B">
        <w:t xml:space="preserve">est d’atteindre : </w:t>
      </w:r>
      <w:r w:rsidRPr="004C1D9B">
        <w:rPr>
          <w:b/>
          <w:bCs/>
          <w:i/>
          <w:iCs/>
        </w:rPr>
        <w:t>550Kg</w:t>
      </w:r>
      <w:r w:rsidR="001371E2" w:rsidRPr="004C1D9B">
        <w:rPr>
          <w:b/>
          <w:bCs/>
          <w:i/>
          <w:iCs/>
        </w:rPr>
        <w:t xml:space="preserve"> de Co2</w:t>
      </w:r>
      <w:r w:rsidRPr="004C1D9B">
        <w:rPr>
          <w:b/>
          <w:bCs/>
          <w:i/>
          <w:iCs/>
        </w:rPr>
        <w:t>/T ciment</w:t>
      </w:r>
    </w:p>
    <w:p w14:paraId="5E2E456A" w14:textId="60D19DA1" w:rsidR="00ED7A1D" w:rsidRPr="004C1D9B" w:rsidRDefault="00ED7A1D" w:rsidP="00ED7A1D">
      <w:pPr>
        <w:jc w:val="both"/>
      </w:pPr>
      <w:r w:rsidRPr="004C1D9B">
        <w:t>En 2030 au n</w:t>
      </w:r>
      <w:r w:rsidR="00277DA1" w:rsidRPr="004C1D9B">
        <w:t>i</w:t>
      </w:r>
      <w:r w:rsidRPr="004C1D9B">
        <w:t xml:space="preserve">veau mondial, Lafarge se donne un objectif </w:t>
      </w:r>
      <w:r w:rsidR="001371E2" w:rsidRPr="004C1D9B">
        <w:t xml:space="preserve">de </w:t>
      </w:r>
      <w:r w:rsidRPr="004C1D9B">
        <w:rPr>
          <w:b/>
          <w:bCs/>
          <w:i/>
          <w:iCs/>
        </w:rPr>
        <w:t>475Kg</w:t>
      </w:r>
      <w:r w:rsidR="0057543E" w:rsidRPr="004C1D9B">
        <w:rPr>
          <w:b/>
          <w:bCs/>
          <w:i/>
          <w:iCs/>
        </w:rPr>
        <w:t xml:space="preserve"> </w:t>
      </w:r>
      <w:r w:rsidR="001371E2" w:rsidRPr="004C1D9B">
        <w:rPr>
          <w:b/>
          <w:bCs/>
          <w:i/>
          <w:iCs/>
        </w:rPr>
        <w:t xml:space="preserve">de Co2 </w:t>
      </w:r>
      <w:r w:rsidRPr="004C1D9B">
        <w:rPr>
          <w:b/>
          <w:bCs/>
          <w:i/>
          <w:iCs/>
        </w:rPr>
        <w:t>/T de ciment</w:t>
      </w:r>
      <w:r w:rsidRPr="004C1D9B">
        <w:t xml:space="preserve">. </w:t>
      </w:r>
    </w:p>
    <w:p w14:paraId="3295BC4C" w14:textId="71565754" w:rsidR="00195BEA" w:rsidRPr="004C1D9B" w:rsidRDefault="00195BEA" w:rsidP="00195BEA">
      <w:pPr>
        <w:pStyle w:val="Style2"/>
        <w:rPr>
          <w:lang w:val="fr-FR"/>
        </w:rPr>
      </w:pPr>
      <w:r w:rsidRPr="004C1D9B">
        <w:rPr>
          <w:lang w:val="fr-FR"/>
        </w:rPr>
        <w:t>Nouvel indicateur carbone de la RE2020</w:t>
      </w:r>
    </w:p>
    <w:p w14:paraId="648759E5" w14:textId="1BDF96FA" w:rsidR="002F699F" w:rsidRPr="004C1D9B" w:rsidRDefault="00C87568" w:rsidP="00AF5B2C">
      <w:pPr>
        <w:jc w:val="both"/>
      </w:pPr>
      <w:r w:rsidRPr="004C1D9B">
        <w:t xml:space="preserve">De manière concrète </w:t>
      </w:r>
      <w:r w:rsidR="00195BEA" w:rsidRPr="004C1D9B">
        <w:t>la RE2020 a introduit un nouvel indicateur carbone pour les matériaux</w:t>
      </w:r>
      <w:r w:rsidR="00000297" w:rsidRPr="004C1D9B">
        <w:t>,</w:t>
      </w:r>
      <w:r w:rsidR="00195BEA" w:rsidRPr="004C1D9B">
        <w:t xml:space="preserve"> appelé </w:t>
      </w:r>
    </w:p>
    <w:p w14:paraId="3DA0147B" w14:textId="362ED2DD" w:rsidR="00C87568" w:rsidRPr="004C1D9B" w:rsidRDefault="00195BEA" w:rsidP="00AF5B2C">
      <w:pPr>
        <w:jc w:val="both"/>
      </w:pPr>
      <w:r w:rsidRPr="004C1D9B">
        <w:rPr>
          <w:b/>
          <w:bCs/>
          <w:i/>
          <w:iCs/>
          <w:highlight w:val="yellow"/>
        </w:rPr>
        <w:t>IC Construction</w:t>
      </w:r>
      <w:r w:rsidRPr="004C1D9B">
        <w:rPr>
          <w:highlight w:val="yellow"/>
        </w:rPr>
        <w:t xml:space="preserve"> qui s’exprime en </w:t>
      </w:r>
      <w:r w:rsidRPr="004C1D9B">
        <w:rPr>
          <w:b/>
          <w:bCs/>
          <w:i/>
          <w:iCs/>
          <w:sz w:val="28"/>
          <w:szCs w:val="28"/>
          <w:highlight w:val="yellow"/>
        </w:rPr>
        <w:t>Kg Eq Co</w:t>
      </w:r>
      <w:r w:rsidR="00BA333D" w:rsidRPr="004C1D9B">
        <w:rPr>
          <w:b/>
          <w:bCs/>
          <w:i/>
          <w:iCs/>
          <w:sz w:val="28"/>
          <w:szCs w:val="28"/>
          <w:highlight w:val="yellow"/>
        </w:rPr>
        <w:t>2</w:t>
      </w:r>
      <w:r w:rsidRPr="004C1D9B">
        <w:rPr>
          <w:b/>
          <w:bCs/>
          <w:i/>
          <w:iCs/>
          <w:sz w:val="28"/>
          <w:szCs w:val="28"/>
          <w:highlight w:val="yellow"/>
        </w:rPr>
        <w:t>/m² SU</w:t>
      </w:r>
      <w:r w:rsidRPr="004C1D9B">
        <w:rPr>
          <w:highlight w:val="yellow"/>
        </w:rPr>
        <w:t xml:space="preserve"> (</w:t>
      </w:r>
      <w:r w:rsidR="001A7C2D" w:rsidRPr="004C1D9B">
        <w:rPr>
          <w:highlight w:val="yellow"/>
        </w:rPr>
        <w:t xml:space="preserve">Kg équivalent de co2/ m² </w:t>
      </w:r>
      <w:r w:rsidRPr="004C1D9B">
        <w:rPr>
          <w:highlight w:val="yellow"/>
        </w:rPr>
        <w:t xml:space="preserve">Surface </w:t>
      </w:r>
      <w:r w:rsidR="002F699F" w:rsidRPr="004C1D9B">
        <w:rPr>
          <w:highlight w:val="yellow"/>
        </w:rPr>
        <w:t>U</w:t>
      </w:r>
      <w:r w:rsidRPr="004C1D9B">
        <w:rPr>
          <w:highlight w:val="yellow"/>
        </w:rPr>
        <w:t>tile).</w:t>
      </w:r>
    </w:p>
    <w:p w14:paraId="7B64FF18" w14:textId="784D2C43" w:rsidR="00195BEA" w:rsidRPr="004C1D9B" w:rsidRDefault="00195BEA" w:rsidP="00AF5B2C">
      <w:pPr>
        <w:jc w:val="both"/>
      </w:pPr>
    </w:p>
    <w:p w14:paraId="7E125F16" w14:textId="47DDBCF7" w:rsidR="00195BEA" w:rsidRPr="004C1D9B" w:rsidRDefault="00195BEA" w:rsidP="00AF5B2C">
      <w:pPr>
        <w:jc w:val="both"/>
      </w:pPr>
      <w:r w:rsidRPr="004C1D9B">
        <w:t xml:space="preserve">Les valeurs seuils de l’indicateur </w:t>
      </w:r>
      <w:r w:rsidRPr="004C1D9B">
        <w:rPr>
          <w:b/>
          <w:bCs/>
          <w:i/>
          <w:iCs/>
        </w:rPr>
        <w:t>IC Con</w:t>
      </w:r>
      <w:r w:rsidR="002F699F" w:rsidRPr="004C1D9B">
        <w:rPr>
          <w:b/>
          <w:bCs/>
          <w:i/>
          <w:iCs/>
        </w:rPr>
        <w:t>struct</w:t>
      </w:r>
      <w:r w:rsidRPr="004C1D9B">
        <w:rPr>
          <w:b/>
          <w:bCs/>
          <w:i/>
          <w:iCs/>
        </w:rPr>
        <w:t>ion</w:t>
      </w:r>
      <w:r w:rsidRPr="004C1D9B">
        <w:t xml:space="preserve"> sont pour le logement collectif :</w:t>
      </w:r>
    </w:p>
    <w:p w14:paraId="3D7ECEE6" w14:textId="705AA99A" w:rsidR="00195BEA" w:rsidRPr="004C1D9B" w:rsidRDefault="00BB43FA" w:rsidP="00C87568">
      <w:pPr>
        <w:pStyle w:val="Paragraphedeliste"/>
        <w:numPr>
          <w:ilvl w:val="0"/>
          <w:numId w:val="5"/>
        </w:numPr>
        <w:jc w:val="both"/>
        <w:rPr>
          <w:rFonts w:asciiTheme="minorHAnsi" w:hAnsiTheme="minorHAnsi" w:cstheme="minorHAnsi"/>
          <w:sz w:val="22"/>
          <w:szCs w:val="22"/>
        </w:rPr>
      </w:pPr>
      <w:r w:rsidRPr="004C1D9B">
        <w:rPr>
          <w:rFonts w:asciiTheme="minorHAnsi" w:hAnsiTheme="minorHAnsi" w:cstheme="minorHAnsi"/>
          <w:sz w:val="22"/>
          <w:szCs w:val="22"/>
          <w:u w:val="single"/>
        </w:rPr>
        <w:t xml:space="preserve">De </w:t>
      </w:r>
      <w:r w:rsidR="00195BEA" w:rsidRPr="004C1D9B">
        <w:rPr>
          <w:rFonts w:asciiTheme="minorHAnsi" w:hAnsiTheme="minorHAnsi" w:cstheme="minorHAnsi"/>
          <w:sz w:val="22"/>
          <w:szCs w:val="22"/>
          <w:u w:val="single"/>
        </w:rPr>
        <w:t>2022</w:t>
      </w:r>
      <w:r w:rsidRPr="004C1D9B">
        <w:rPr>
          <w:rFonts w:asciiTheme="minorHAnsi" w:hAnsiTheme="minorHAnsi" w:cstheme="minorHAnsi"/>
          <w:sz w:val="22"/>
          <w:szCs w:val="22"/>
          <w:u w:val="single"/>
        </w:rPr>
        <w:t xml:space="preserve"> à 2024</w:t>
      </w:r>
      <w:r w:rsidRPr="004C1D9B">
        <w:rPr>
          <w:rFonts w:asciiTheme="minorHAnsi" w:hAnsiTheme="minorHAnsi" w:cstheme="minorHAnsi"/>
          <w:sz w:val="22"/>
          <w:szCs w:val="22"/>
        </w:rPr>
        <w:t xml:space="preserve"> :</w:t>
      </w:r>
      <w:r w:rsidR="00195BEA" w:rsidRPr="004C1D9B">
        <w:rPr>
          <w:rFonts w:asciiTheme="minorHAnsi" w:hAnsiTheme="minorHAnsi" w:cstheme="minorHAnsi"/>
          <w:sz w:val="22"/>
          <w:szCs w:val="22"/>
        </w:rPr>
        <w:t xml:space="preserve"> </w:t>
      </w:r>
      <w:r w:rsidR="00195BEA" w:rsidRPr="004C1D9B">
        <w:rPr>
          <w:rFonts w:asciiTheme="minorHAnsi" w:hAnsiTheme="minorHAnsi" w:cstheme="minorHAnsi"/>
          <w:b/>
          <w:bCs/>
          <w:i/>
          <w:iCs/>
          <w:sz w:val="22"/>
          <w:szCs w:val="22"/>
        </w:rPr>
        <w:t>740 Kg eq Co</w:t>
      </w:r>
      <w:r w:rsidR="00BA333D" w:rsidRPr="004C1D9B">
        <w:rPr>
          <w:rFonts w:asciiTheme="minorHAnsi" w:hAnsiTheme="minorHAnsi" w:cstheme="minorHAnsi"/>
          <w:b/>
          <w:bCs/>
          <w:i/>
          <w:iCs/>
          <w:sz w:val="22"/>
          <w:szCs w:val="22"/>
        </w:rPr>
        <w:t>2</w:t>
      </w:r>
      <w:r w:rsidR="00195BEA" w:rsidRPr="004C1D9B">
        <w:rPr>
          <w:rFonts w:asciiTheme="minorHAnsi" w:hAnsiTheme="minorHAnsi" w:cstheme="minorHAnsi"/>
          <w:b/>
          <w:bCs/>
          <w:i/>
          <w:iCs/>
          <w:sz w:val="22"/>
          <w:szCs w:val="22"/>
        </w:rPr>
        <w:t>/m² SU</w:t>
      </w:r>
      <w:r w:rsidRPr="004C1D9B">
        <w:rPr>
          <w:rFonts w:asciiTheme="minorHAnsi" w:hAnsiTheme="minorHAnsi" w:cstheme="minorHAnsi"/>
          <w:b/>
          <w:bCs/>
          <w:i/>
          <w:iCs/>
          <w:sz w:val="22"/>
          <w:szCs w:val="22"/>
        </w:rPr>
        <w:t xml:space="preserve"> (les bétons actuels sont conformes)</w:t>
      </w:r>
    </w:p>
    <w:p w14:paraId="019823E7" w14:textId="4395350A" w:rsidR="00DC4323" w:rsidRPr="004C1D9B" w:rsidRDefault="002D0635" w:rsidP="00C87568">
      <w:pPr>
        <w:pStyle w:val="Paragraphedeliste"/>
        <w:numPr>
          <w:ilvl w:val="0"/>
          <w:numId w:val="5"/>
        </w:numPr>
        <w:jc w:val="both"/>
        <w:rPr>
          <w:rFonts w:asciiTheme="minorHAnsi" w:hAnsiTheme="minorHAnsi" w:cstheme="minorHAnsi"/>
          <w:sz w:val="22"/>
          <w:szCs w:val="22"/>
        </w:rPr>
      </w:pPr>
      <w:r w:rsidRPr="004C1D9B">
        <w:rPr>
          <w:rFonts w:asciiTheme="minorHAnsi" w:hAnsiTheme="minorHAnsi" w:cstheme="minorHAnsi"/>
          <w:noProof/>
          <w:sz w:val="22"/>
          <w:szCs w:val="22"/>
          <w:u w:val="single"/>
        </w:rPr>
        <mc:AlternateContent>
          <mc:Choice Requires="wps">
            <w:drawing>
              <wp:anchor distT="0" distB="0" distL="114300" distR="114300" simplePos="0" relativeHeight="251668480" behindDoc="0" locked="0" layoutInCell="1" allowOverlap="1" wp14:anchorId="4E20A436" wp14:editId="45D1E889">
                <wp:simplePos x="0" y="0"/>
                <wp:positionH relativeFrom="margin">
                  <wp:posOffset>3112770</wp:posOffset>
                </wp:positionH>
                <wp:positionV relativeFrom="paragraph">
                  <wp:posOffset>8890</wp:posOffset>
                </wp:positionV>
                <wp:extent cx="2333625" cy="828675"/>
                <wp:effectExtent l="19050" t="0" r="28575" b="28575"/>
                <wp:wrapNone/>
                <wp:docPr id="1" name="Légende : flèche vers la gauche 1"/>
                <wp:cNvGraphicFramePr/>
                <a:graphic xmlns:a="http://schemas.openxmlformats.org/drawingml/2006/main">
                  <a:graphicData uri="http://schemas.microsoft.com/office/word/2010/wordprocessingShape">
                    <wps:wsp>
                      <wps:cNvSpPr/>
                      <wps:spPr>
                        <a:xfrm>
                          <a:off x="0" y="0"/>
                          <a:ext cx="2333625" cy="828675"/>
                        </a:xfrm>
                        <a:prstGeom prst="lef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EDE202" w14:textId="46542CF1" w:rsidR="002D0635" w:rsidRPr="002D0635" w:rsidRDefault="002D0635" w:rsidP="002D0635">
                            <w:pPr>
                              <w:jc w:val="center"/>
                              <w:rPr>
                                <w:b/>
                                <w:bCs/>
                              </w:rPr>
                            </w:pPr>
                            <w:r w:rsidRPr="002D0635">
                              <w:rPr>
                                <w:b/>
                                <w:bCs/>
                              </w:rPr>
                              <w:t xml:space="preserve">L’industrie cimentière doit </w:t>
                            </w:r>
                            <w:r w:rsidR="00155E76" w:rsidRPr="002D0635">
                              <w:rPr>
                                <w:b/>
                                <w:bCs/>
                              </w:rPr>
                              <w:t>fournir</w:t>
                            </w:r>
                            <w:r w:rsidRPr="002D0635">
                              <w:rPr>
                                <w:b/>
                                <w:bCs/>
                              </w:rPr>
                              <w:t xml:space="preserve"> un effort de réduction carbone conséquent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20A436"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égende : flèche vers la gauche 1" o:spid="_x0000_s1032" type="#_x0000_t77" style="position:absolute;left:0;text-align:left;margin-left:245.1pt;margin-top:.7pt;width:183.75pt;height:65.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" adj="7565,,1918" fillcolor="#5b9bd5 [3204]" strokecolor="#1f4d78 [1604]" strokeweight="1pt">
                <v:textbox>
                  <w:txbxContent>
                    <w:p w14:paraId="77EDE202" w14:textId="46542CF1" w:rsidR="002D0635" w:rsidRPr="002D0635" w:rsidRDefault="002D0635" w:rsidP="002D0635">
                      <w:pPr>
                        <w:jc w:val="center"/>
                        <w:rPr>
                          <w:b/>
                          <w:bCs/>
                        </w:rPr>
                      </w:pPr>
                      <w:r w:rsidRPr="002D0635">
                        <w:rPr>
                          <w:b/>
                          <w:bCs/>
                        </w:rPr>
                        <w:t xml:space="preserve">L’industrie cimentière doit </w:t>
                      </w:r>
                      <w:r w:rsidR="00155E76" w:rsidRPr="002D0635">
                        <w:rPr>
                          <w:b/>
                          <w:bCs/>
                        </w:rPr>
                        <w:t>fournir</w:t>
                      </w:r>
                      <w:r w:rsidRPr="002D0635">
                        <w:rPr>
                          <w:b/>
                          <w:bCs/>
                        </w:rPr>
                        <w:t xml:space="preserve"> un effort de réduction carbone conséquent</w:t>
                      </w:r>
                    </w:p>
                  </w:txbxContent>
                </v:textbox>
                <w10:wrap anchorx="margin"/>
              </v:shape>
            </w:pict>
          </mc:Fallback>
        </mc:AlternateContent>
      </w:r>
      <w:r w:rsidR="00BB43FA" w:rsidRPr="004C1D9B">
        <w:rPr>
          <w:rFonts w:asciiTheme="minorHAnsi" w:hAnsiTheme="minorHAnsi" w:cstheme="minorHAnsi"/>
          <w:sz w:val="22"/>
          <w:szCs w:val="22"/>
          <w:u w:val="single"/>
        </w:rPr>
        <w:t xml:space="preserve">De </w:t>
      </w:r>
      <w:r w:rsidR="00C87568" w:rsidRPr="004C1D9B">
        <w:rPr>
          <w:rFonts w:asciiTheme="minorHAnsi" w:hAnsiTheme="minorHAnsi" w:cstheme="minorHAnsi"/>
          <w:sz w:val="22"/>
          <w:szCs w:val="22"/>
          <w:u w:val="single"/>
        </w:rPr>
        <w:t>202</w:t>
      </w:r>
      <w:r w:rsidR="00BB43FA" w:rsidRPr="004C1D9B">
        <w:rPr>
          <w:rFonts w:asciiTheme="minorHAnsi" w:hAnsiTheme="minorHAnsi" w:cstheme="minorHAnsi"/>
          <w:sz w:val="22"/>
          <w:szCs w:val="22"/>
          <w:u w:val="single"/>
        </w:rPr>
        <w:t>5 à 2027 :</w:t>
      </w:r>
      <w:r w:rsidR="00C87568" w:rsidRPr="004C1D9B">
        <w:rPr>
          <w:rFonts w:asciiTheme="minorHAnsi" w:hAnsiTheme="minorHAnsi" w:cstheme="minorHAnsi"/>
          <w:sz w:val="22"/>
          <w:szCs w:val="22"/>
        </w:rPr>
        <w:t xml:space="preserve"> </w:t>
      </w:r>
      <w:r w:rsidR="00C87568" w:rsidRPr="004C1D9B">
        <w:rPr>
          <w:rFonts w:asciiTheme="minorHAnsi" w:hAnsiTheme="minorHAnsi" w:cstheme="minorHAnsi"/>
          <w:b/>
          <w:bCs/>
          <w:i/>
          <w:iCs/>
          <w:sz w:val="22"/>
          <w:szCs w:val="22"/>
        </w:rPr>
        <w:t>6</w:t>
      </w:r>
      <w:r w:rsidR="00BB43FA" w:rsidRPr="004C1D9B">
        <w:rPr>
          <w:rFonts w:asciiTheme="minorHAnsi" w:hAnsiTheme="minorHAnsi" w:cstheme="minorHAnsi"/>
          <w:b/>
          <w:bCs/>
          <w:i/>
          <w:iCs/>
          <w:sz w:val="22"/>
          <w:szCs w:val="22"/>
        </w:rPr>
        <w:t>5</w:t>
      </w:r>
      <w:r w:rsidR="00C87568" w:rsidRPr="004C1D9B">
        <w:rPr>
          <w:rFonts w:asciiTheme="minorHAnsi" w:hAnsiTheme="minorHAnsi" w:cstheme="minorHAnsi"/>
          <w:b/>
          <w:bCs/>
          <w:i/>
          <w:iCs/>
          <w:sz w:val="22"/>
          <w:szCs w:val="22"/>
        </w:rPr>
        <w:t xml:space="preserve">0 </w:t>
      </w:r>
      <w:r w:rsidR="00BB43FA" w:rsidRPr="004C1D9B">
        <w:rPr>
          <w:rFonts w:asciiTheme="minorHAnsi" w:hAnsiTheme="minorHAnsi" w:cstheme="minorHAnsi"/>
          <w:b/>
          <w:bCs/>
          <w:i/>
          <w:iCs/>
          <w:sz w:val="22"/>
          <w:szCs w:val="22"/>
        </w:rPr>
        <w:t>Kg eq Co2/m² SU</w:t>
      </w:r>
    </w:p>
    <w:p w14:paraId="7E0A41C0" w14:textId="62DF320B" w:rsidR="00C87568" w:rsidRPr="004C1D9B" w:rsidRDefault="00C87568" w:rsidP="00C87568">
      <w:pPr>
        <w:pStyle w:val="Paragraphedeliste"/>
        <w:numPr>
          <w:ilvl w:val="0"/>
          <w:numId w:val="5"/>
        </w:numPr>
        <w:jc w:val="both"/>
        <w:rPr>
          <w:rFonts w:asciiTheme="minorHAnsi" w:hAnsiTheme="minorHAnsi" w:cstheme="minorHAnsi"/>
          <w:sz w:val="22"/>
          <w:szCs w:val="22"/>
        </w:rPr>
      </w:pPr>
      <w:r w:rsidRPr="004C1D9B">
        <w:rPr>
          <w:rFonts w:asciiTheme="minorHAnsi" w:hAnsiTheme="minorHAnsi" w:cstheme="minorHAnsi"/>
          <w:sz w:val="22"/>
          <w:szCs w:val="22"/>
          <w:u w:val="single"/>
        </w:rPr>
        <w:t>Entre 202</w:t>
      </w:r>
      <w:r w:rsidR="004C08A4" w:rsidRPr="004C1D9B">
        <w:rPr>
          <w:rFonts w:asciiTheme="minorHAnsi" w:hAnsiTheme="minorHAnsi" w:cstheme="minorHAnsi"/>
          <w:sz w:val="22"/>
          <w:szCs w:val="22"/>
          <w:u w:val="single"/>
        </w:rPr>
        <w:t>8</w:t>
      </w:r>
      <w:r w:rsidRPr="004C1D9B">
        <w:rPr>
          <w:rFonts w:asciiTheme="minorHAnsi" w:hAnsiTheme="minorHAnsi" w:cstheme="minorHAnsi"/>
          <w:sz w:val="22"/>
          <w:szCs w:val="22"/>
          <w:u w:val="single"/>
        </w:rPr>
        <w:t xml:space="preserve"> et 20</w:t>
      </w:r>
      <w:r w:rsidR="004C08A4" w:rsidRPr="004C1D9B">
        <w:rPr>
          <w:rFonts w:asciiTheme="minorHAnsi" w:hAnsiTheme="minorHAnsi" w:cstheme="minorHAnsi"/>
          <w:sz w:val="22"/>
          <w:szCs w:val="22"/>
          <w:u w:val="single"/>
        </w:rPr>
        <w:t>31</w:t>
      </w:r>
      <w:r w:rsidRPr="004C1D9B">
        <w:rPr>
          <w:rFonts w:asciiTheme="minorHAnsi" w:hAnsiTheme="minorHAnsi" w:cstheme="minorHAnsi"/>
          <w:b/>
          <w:bCs/>
          <w:i/>
          <w:iCs/>
          <w:sz w:val="22"/>
          <w:szCs w:val="22"/>
        </w:rPr>
        <w:t xml:space="preserve"> : </w:t>
      </w:r>
      <w:r w:rsidR="004C08A4" w:rsidRPr="004C1D9B">
        <w:rPr>
          <w:rFonts w:asciiTheme="minorHAnsi" w:hAnsiTheme="minorHAnsi" w:cstheme="minorHAnsi"/>
          <w:b/>
          <w:bCs/>
          <w:i/>
          <w:iCs/>
          <w:sz w:val="22"/>
          <w:szCs w:val="22"/>
        </w:rPr>
        <w:t>580</w:t>
      </w:r>
      <w:r w:rsidRPr="004C1D9B">
        <w:rPr>
          <w:rFonts w:asciiTheme="minorHAnsi" w:hAnsiTheme="minorHAnsi" w:cstheme="minorHAnsi"/>
          <w:b/>
          <w:bCs/>
          <w:i/>
          <w:iCs/>
          <w:sz w:val="22"/>
          <w:szCs w:val="22"/>
        </w:rPr>
        <w:t xml:space="preserve"> Kg </w:t>
      </w:r>
      <w:r w:rsidR="00226548" w:rsidRPr="004C1D9B">
        <w:rPr>
          <w:rFonts w:asciiTheme="minorHAnsi" w:hAnsiTheme="minorHAnsi" w:cstheme="minorHAnsi"/>
          <w:b/>
          <w:bCs/>
          <w:i/>
          <w:iCs/>
          <w:sz w:val="22"/>
          <w:szCs w:val="22"/>
        </w:rPr>
        <w:t>e</w:t>
      </w:r>
      <w:r w:rsidRPr="004C1D9B">
        <w:rPr>
          <w:rFonts w:asciiTheme="minorHAnsi" w:hAnsiTheme="minorHAnsi" w:cstheme="minorHAnsi"/>
          <w:b/>
          <w:bCs/>
          <w:i/>
          <w:iCs/>
          <w:sz w:val="22"/>
          <w:szCs w:val="22"/>
        </w:rPr>
        <w:t>qCo2/m²</w:t>
      </w:r>
      <w:r w:rsidR="004C08A4" w:rsidRPr="004C1D9B">
        <w:rPr>
          <w:rFonts w:asciiTheme="minorHAnsi" w:hAnsiTheme="minorHAnsi" w:cstheme="minorHAnsi"/>
          <w:b/>
          <w:bCs/>
          <w:i/>
          <w:iCs/>
          <w:sz w:val="22"/>
          <w:szCs w:val="22"/>
        </w:rPr>
        <w:t xml:space="preserve"> SU</w:t>
      </w:r>
    </w:p>
    <w:p w14:paraId="590C8FC1" w14:textId="7192F0F9" w:rsidR="00C87568" w:rsidRPr="004C1D9B" w:rsidRDefault="00E82F5E" w:rsidP="00C87568">
      <w:pPr>
        <w:pStyle w:val="Paragraphedeliste"/>
        <w:numPr>
          <w:ilvl w:val="0"/>
          <w:numId w:val="5"/>
        </w:numPr>
        <w:jc w:val="both"/>
        <w:rPr>
          <w:rFonts w:asciiTheme="minorHAnsi" w:hAnsiTheme="minorHAnsi" w:cstheme="minorHAnsi"/>
          <w:sz w:val="22"/>
          <w:szCs w:val="22"/>
        </w:rPr>
      </w:pPr>
      <w:r w:rsidRPr="004C1D9B">
        <w:rPr>
          <w:rFonts w:asciiTheme="minorHAnsi" w:hAnsiTheme="minorHAnsi" w:cstheme="minorHAnsi"/>
          <w:sz w:val="22"/>
          <w:szCs w:val="22"/>
          <w:u w:val="single"/>
        </w:rPr>
        <w:t>À</w:t>
      </w:r>
      <w:r w:rsidR="00C87568" w:rsidRPr="004C1D9B">
        <w:rPr>
          <w:rFonts w:asciiTheme="minorHAnsi" w:hAnsiTheme="minorHAnsi" w:cstheme="minorHAnsi"/>
          <w:sz w:val="22"/>
          <w:szCs w:val="22"/>
          <w:u w:val="single"/>
        </w:rPr>
        <w:t xml:space="preserve"> partir de 20</w:t>
      </w:r>
      <w:r w:rsidR="004C08A4" w:rsidRPr="004C1D9B">
        <w:rPr>
          <w:rFonts w:asciiTheme="minorHAnsi" w:hAnsiTheme="minorHAnsi" w:cstheme="minorHAnsi"/>
          <w:sz w:val="22"/>
          <w:szCs w:val="22"/>
          <w:u w:val="single"/>
        </w:rPr>
        <w:t>32 </w:t>
      </w:r>
      <w:r w:rsidR="004C08A4" w:rsidRPr="004C1D9B">
        <w:rPr>
          <w:rFonts w:asciiTheme="minorHAnsi" w:hAnsiTheme="minorHAnsi" w:cstheme="minorHAnsi"/>
          <w:b/>
          <w:bCs/>
          <w:i/>
          <w:iCs/>
          <w:sz w:val="22"/>
          <w:szCs w:val="22"/>
        </w:rPr>
        <w:t>: 490</w:t>
      </w:r>
      <w:r w:rsidR="005D1A5B" w:rsidRPr="004C1D9B">
        <w:rPr>
          <w:rFonts w:asciiTheme="minorHAnsi" w:hAnsiTheme="minorHAnsi" w:cstheme="minorHAnsi"/>
          <w:b/>
          <w:bCs/>
          <w:i/>
          <w:iCs/>
          <w:sz w:val="22"/>
          <w:szCs w:val="22"/>
        </w:rPr>
        <w:t xml:space="preserve"> Kg </w:t>
      </w:r>
      <w:r w:rsidR="00226548" w:rsidRPr="004C1D9B">
        <w:rPr>
          <w:rFonts w:asciiTheme="minorHAnsi" w:hAnsiTheme="minorHAnsi" w:cstheme="minorHAnsi"/>
          <w:b/>
          <w:bCs/>
          <w:i/>
          <w:iCs/>
          <w:sz w:val="22"/>
          <w:szCs w:val="22"/>
        </w:rPr>
        <w:t>e</w:t>
      </w:r>
      <w:r w:rsidR="005D1A5B" w:rsidRPr="004C1D9B">
        <w:rPr>
          <w:rFonts w:asciiTheme="minorHAnsi" w:hAnsiTheme="minorHAnsi" w:cstheme="minorHAnsi"/>
          <w:b/>
          <w:bCs/>
          <w:i/>
          <w:iCs/>
          <w:sz w:val="22"/>
          <w:szCs w:val="22"/>
        </w:rPr>
        <w:t>q Co2/m²</w:t>
      </w:r>
      <w:r w:rsidR="004C08A4" w:rsidRPr="004C1D9B">
        <w:rPr>
          <w:rFonts w:asciiTheme="minorHAnsi" w:hAnsiTheme="minorHAnsi" w:cstheme="minorHAnsi"/>
          <w:b/>
          <w:bCs/>
          <w:i/>
          <w:iCs/>
          <w:sz w:val="22"/>
          <w:szCs w:val="22"/>
        </w:rPr>
        <w:t xml:space="preserve"> SU</w:t>
      </w:r>
    </w:p>
    <w:p w14:paraId="2AD88512" w14:textId="3945D694" w:rsidR="00346554" w:rsidRPr="004C1D9B" w:rsidRDefault="00895F53" w:rsidP="00346554">
      <w:pPr>
        <w:shd w:val="clear" w:color="auto" w:fill="E2EFD9" w:themeFill="accent6" w:themeFillTint="33"/>
        <w:jc w:val="center"/>
        <w:rPr>
          <w:b/>
          <w:bCs/>
          <w:i/>
          <w:iCs/>
        </w:rPr>
      </w:pPr>
      <w:r w:rsidRPr="004C1D9B">
        <w:rPr>
          <w:b/>
          <w:bCs/>
          <w:i/>
          <w:iCs/>
        </w:rPr>
        <w:lastRenderedPageBreak/>
        <w:t xml:space="preserve">L’optimisation des émissions de carbone dans le gros œuvre </w:t>
      </w:r>
      <w:r w:rsidR="00081AC2" w:rsidRPr="004C1D9B">
        <w:rPr>
          <w:b/>
          <w:bCs/>
          <w:i/>
          <w:iCs/>
        </w:rPr>
        <w:t xml:space="preserve">en béton armé </w:t>
      </w:r>
      <w:r w:rsidRPr="004C1D9B">
        <w:rPr>
          <w:b/>
          <w:bCs/>
          <w:i/>
          <w:iCs/>
        </w:rPr>
        <w:t>est un des p</w:t>
      </w:r>
      <w:r w:rsidR="003F1E6E" w:rsidRPr="004C1D9B">
        <w:rPr>
          <w:b/>
          <w:bCs/>
          <w:i/>
          <w:iCs/>
        </w:rPr>
        <w:t>l</w:t>
      </w:r>
      <w:r w:rsidRPr="004C1D9B">
        <w:rPr>
          <w:b/>
          <w:bCs/>
          <w:i/>
          <w:iCs/>
        </w:rPr>
        <w:t>us importants leviers pour respecter la RE2020.</w:t>
      </w:r>
    </w:p>
    <w:p w14:paraId="2E01FA5F" w14:textId="69E5A393" w:rsidR="00DC4323" w:rsidRPr="004C1D9B" w:rsidRDefault="00895F53" w:rsidP="00346554">
      <w:pPr>
        <w:shd w:val="clear" w:color="auto" w:fill="E2EFD9" w:themeFill="accent6" w:themeFillTint="33"/>
        <w:jc w:val="center"/>
        <w:rPr>
          <w:b/>
          <w:bCs/>
          <w:i/>
          <w:iCs/>
        </w:rPr>
      </w:pPr>
      <w:r w:rsidRPr="004C1D9B">
        <w:rPr>
          <w:b/>
          <w:bCs/>
          <w:i/>
          <w:iCs/>
        </w:rPr>
        <w:t>Les cimentiers et les maçons sont donc attendus sur ce sujet.</w:t>
      </w:r>
    </w:p>
    <w:p w14:paraId="398EF870" w14:textId="2D263E2A" w:rsidR="004844C1" w:rsidRPr="004C1D9B" w:rsidRDefault="004844C1" w:rsidP="004844C1">
      <w:pPr>
        <w:pStyle w:val="Style3"/>
        <w:rPr>
          <w:lang w:val="fr-FR"/>
        </w:rPr>
      </w:pPr>
      <w:r w:rsidRPr="004C1D9B">
        <w:rPr>
          <w:lang w:val="fr-FR"/>
        </w:rPr>
        <w:t xml:space="preserve">Éléments clés dans le calcul de l’IC </w:t>
      </w:r>
      <w:r w:rsidR="003A6561" w:rsidRPr="004C1D9B">
        <w:rPr>
          <w:lang w:val="fr-FR"/>
        </w:rPr>
        <w:t>Construction :</w:t>
      </w:r>
    </w:p>
    <w:p w14:paraId="34186018" w14:textId="3380B15C" w:rsidR="004844C1" w:rsidRPr="004C1D9B" w:rsidRDefault="00DF26B3" w:rsidP="005769DF">
      <w:pPr>
        <w:jc w:val="both"/>
      </w:pPr>
      <w:r w:rsidRPr="004C1D9B">
        <w:rPr>
          <w:noProof/>
        </w:rPr>
        <mc:AlternateContent>
          <mc:Choice Requires="wps">
            <w:drawing>
              <wp:anchor distT="0" distB="0" distL="114300" distR="114300" simplePos="0" relativeHeight="251682816" behindDoc="0" locked="0" layoutInCell="1" allowOverlap="1" wp14:anchorId="7D203C52" wp14:editId="7F221D10">
                <wp:simplePos x="0" y="0"/>
                <wp:positionH relativeFrom="column">
                  <wp:posOffset>1795780</wp:posOffset>
                </wp:positionH>
                <wp:positionV relativeFrom="paragraph">
                  <wp:posOffset>2280285</wp:posOffset>
                </wp:positionV>
                <wp:extent cx="3829050" cy="1400175"/>
                <wp:effectExtent l="38100" t="19050" r="95250" b="295275"/>
                <wp:wrapNone/>
                <wp:docPr id="20" name="Légende : flèche vers le haut 20"/>
                <wp:cNvGraphicFramePr/>
                <a:graphic xmlns:a="http://schemas.openxmlformats.org/drawingml/2006/main">
                  <a:graphicData uri="http://schemas.microsoft.com/office/word/2010/wordprocessingShape">
                    <wps:wsp>
                      <wps:cNvSpPr/>
                      <wps:spPr>
                        <a:xfrm rot="21078926">
                          <a:off x="0" y="0"/>
                          <a:ext cx="3829050" cy="1400175"/>
                        </a:xfrm>
                        <a:prstGeom prst="upArrowCallout">
                          <a:avLst/>
                        </a:prstGeom>
                        <a:solidFill>
                          <a:srgbClr val="5B9BD5"/>
                        </a:solidFill>
                        <a:ln w="12700" cap="flat" cmpd="sng" algn="ctr">
                          <a:solidFill>
                            <a:srgbClr val="5B9BD5">
                              <a:shade val="50000"/>
                            </a:srgbClr>
                          </a:solidFill>
                          <a:prstDash val="solid"/>
                          <a:miter lim="800000"/>
                        </a:ln>
                        <a:effectLst/>
                      </wps:spPr>
                      <wps:txbx>
                        <w:txbxContent>
                          <w:p w14:paraId="3C52E18C" w14:textId="5321B151" w:rsidR="004844C1" w:rsidRDefault="004844C1" w:rsidP="004844C1">
                            <w:pPr>
                              <w:jc w:val="center"/>
                            </w:pPr>
                            <w:r>
                              <w:t>Consulter la base INIES</w:t>
                            </w:r>
                            <w:r w:rsidR="00E94153">
                              <w:t xml:space="preserve">, qui recense toutes les données environnementales et sanitaires (DFES) des produits </w:t>
                            </w:r>
                            <w:r w:rsidR="003A2C1D">
                              <w:t xml:space="preserve">de construction </w:t>
                            </w:r>
                            <w:r w:rsidR="00E94153">
                              <w:t>mis sur le marché.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203C52"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Légende : flèche vers le haut 20" o:spid="_x0000_s1033" type="#_x0000_t79" style="position:absolute;left:0;text-align:left;margin-left:141.4pt;margin-top:179.55pt;width:301.5pt;height:110.25pt;rotation:-569152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" adj="7565,8825,5400,9813" fillcolor="#5b9bd5" strokecolor="#41719c" strokeweight="1pt">
                <v:textbox>
                  <w:txbxContent>
                    <w:p w14:paraId="3C52E18C" w14:textId="5321B151" w:rsidR="004844C1" w:rsidRDefault="004844C1" w:rsidP="004844C1">
                      <w:pPr>
                        <w:jc w:val="center"/>
                      </w:pPr>
                      <w:r>
                        <w:t>Consulter la base INIES</w:t>
                      </w:r>
                      <w:r w:rsidR="00E94153">
                        <w:t xml:space="preserve">, qui recense toutes les données environnementales et sanitaires (DFES) des produits </w:t>
                      </w:r>
                      <w:r w:rsidR="003A2C1D">
                        <w:t xml:space="preserve">de construction </w:t>
                      </w:r>
                      <w:r w:rsidR="00E94153">
                        <w:t>mis sur le marché.</w:t>
                      </w:r>
                    </w:p>
                  </w:txbxContent>
                </v:textbox>
              </v:shape>
            </w:pict>
          </mc:Fallback>
        </mc:AlternateContent>
      </w:r>
      <w:r w:rsidR="004844C1" w:rsidRPr="004C1D9B">
        <w:rPr>
          <w:noProof/>
        </w:rPr>
        <mc:AlternateContent>
          <mc:Choice Requires="wps">
            <w:drawing>
              <wp:anchor distT="0" distB="0" distL="114300" distR="114300" simplePos="0" relativeHeight="251680768" behindDoc="0" locked="0" layoutInCell="1" allowOverlap="1" wp14:anchorId="4DCBC098" wp14:editId="0132B70F">
                <wp:simplePos x="0" y="0"/>
                <wp:positionH relativeFrom="column">
                  <wp:posOffset>537845</wp:posOffset>
                </wp:positionH>
                <wp:positionV relativeFrom="paragraph">
                  <wp:posOffset>1642744</wp:posOffset>
                </wp:positionV>
                <wp:extent cx="1285875" cy="1257300"/>
                <wp:effectExtent l="190500" t="0" r="104775" b="190500"/>
                <wp:wrapNone/>
                <wp:docPr id="13" name="Légende : flèche vers le haut 13"/>
                <wp:cNvGraphicFramePr/>
                <a:graphic xmlns:a="http://schemas.openxmlformats.org/drawingml/2006/main">
                  <a:graphicData uri="http://schemas.microsoft.com/office/word/2010/wordprocessingShape">
                    <wps:wsp>
                      <wps:cNvSpPr/>
                      <wps:spPr>
                        <a:xfrm rot="1153342">
                          <a:off x="0" y="0"/>
                          <a:ext cx="1285875" cy="1257300"/>
                        </a:xfrm>
                        <a:prstGeom prst="upArrowCallout">
                          <a:avLst>
                            <a:gd name="adj1" fmla="val 25000"/>
                            <a:gd name="adj2" fmla="val 51136"/>
                            <a:gd name="adj3" fmla="val 16667"/>
                            <a:gd name="adj4" fmla="val 7482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463AAB" w14:textId="1B2E37F7" w:rsidR="004844C1" w:rsidRDefault="004844C1" w:rsidP="004844C1">
                            <w:pPr>
                              <w:jc w:val="center"/>
                            </w:pPr>
                            <w:r>
                              <w:t>Avantage du béton car durée de vie de 50 ans. Donc faible</w:t>
                            </w:r>
                            <w:r w:rsidR="00765986">
                              <w:t xml:space="preserve"> impact du facteur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BC098" id="Légende : flèche vers le haut 13" o:spid="_x0000_s1034" type="#_x0000_t79" style="position:absolute;left:0;text-align:left;margin-left:42.35pt;margin-top:129.35pt;width:101.25pt;height:99pt;rotation:1259757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" adj="5438,0,,8160" fillcolor="#5b9bd5 [3204]" strokecolor="#1f4d78 [1604]" strokeweight="1pt">
                <v:textbox>
                  <w:txbxContent>
                    <w:p w14:paraId="39463AAB" w14:textId="1B2E37F7" w:rsidR="004844C1" w:rsidRDefault="004844C1" w:rsidP="004844C1">
                      <w:pPr>
                        <w:jc w:val="center"/>
                      </w:pPr>
                      <w:r>
                        <w:t>Avantage du béton car durée de vie de 50 ans. Donc faible</w:t>
                      </w:r>
                      <w:r w:rsidR="00765986">
                        <w:t xml:space="preserve"> impact du facteur</w:t>
                      </w:r>
                    </w:p>
                  </w:txbxContent>
                </v:textbox>
              </v:shape>
            </w:pict>
          </mc:Fallback>
        </mc:AlternateContent>
      </w:r>
      <w:r w:rsidR="004844C1" w:rsidRPr="004C1D9B">
        <w:rPr>
          <w:noProof/>
        </w:rPr>
        <w:drawing>
          <wp:inline distT="0" distB="0" distL="0" distR="0" wp14:anchorId="7592D2B2" wp14:editId="4C682C3D">
            <wp:extent cx="5629275" cy="236395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921" t="43860" r="14638" b="15496"/>
                    <a:stretch/>
                  </pic:blipFill>
                  <pic:spPr bwMode="auto">
                    <a:xfrm>
                      <a:off x="0" y="0"/>
                      <a:ext cx="5666902" cy="2379756"/>
                    </a:xfrm>
                    <a:prstGeom prst="rect">
                      <a:avLst/>
                    </a:prstGeom>
                    <a:ln>
                      <a:noFill/>
                    </a:ln>
                    <a:extLst>
                      <a:ext uri="{53640926-AAD7-44D8-BBD7-CCE9431645EC}">
                        <a14:shadowObscured xmlns:a14="http://schemas.microsoft.com/office/drawing/2010/main"/>
                      </a:ext>
                    </a:extLst>
                  </pic:spPr>
                </pic:pic>
              </a:graphicData>
            </a:graphic>
          </wp:inline>
        </w:drawing>
      </w:r>
    </w:p>
    <w:p w14:paraId="6FE22539" w14:textId="1DB62473" w:rsidR="004844C1" w:rsidRPr="004C1D9B" w:rsidRDefault="004844C1" w:rsidP="005769DF">
      <w:pPr>
        <w:jc w:val="both"/>
      </w:pPr>
    </w:p>
    <w:p w14:paraId="09375B3F" w14:textId="4D90508F" w:rsidR="004844C1" w:rsidRPr="004C1D9B" w:rsidRDefault="004844C1" w:rsidP="005769DF">
      <w:pPr>
        <w:jc w:val="both"/>
      </w:pPr>
    </w:p>
    <w:p w14:paraId="7C6FF0AD" w14:textId="6D712883" w:rsidR="004844C1" w:rsidRPr="004C1D9B" w:rsidRDefault="004844C1" w:rsidP="005769DF">
      <w:pPr>
        <w:jc w:val="both"/>
      </w:pPr>
    </w:p>
    <w:p w14:paraId="292C199C" w14:textId="4D60B9E6" w:rsidR="004844C1" w:rsidRPr="004C1D9B" w:rsidRDefault="004844C1" w:rsidP="005769DF">
      <w:pPr>
        <w:jc w:val="both"/>
      </w:pPr>
    </w:p>
    <w:p w14:paraId="5E6AC3BF" w14:textId="1BA40693" w:rsidR="004844C1" w:rsidRPr="004C1D9B" w:rsidRDefault="004844C1" w:rsidP="005769DF">
      <w:pPr>
        <w:jc w:val="both"/>
      </w:pPr>
    </w:p>
    <w:p w14:paraId="14A9B2EE" w14:textId="2F2A71FF" w:rsidR="004844C1" w:rsidRPr="004C1D9B" w:rsidRDefault="004844C1" w:rsidP="005769DF">
      <w:pPr>
        <w:jc w:val="both"/>
      </w:pPr>
    </w:p>
    <w:p w14:paraId="7C732E9C" w14:textId="4930CC2A" w:rsidR="004844C1" w:rsidRPr="004C1D9B" w:rsidRDefault="004844C1" w:rsidP="005769DF">
      <w:pPr>
        <w:jc w:val="both"/>
      </w:pPr>
    </w:p>
    <w:p w14:paraId="70154A89" w14:textId="49731150" w:rsidR="00765986" w:rsidRPr="004C1D9B" w:rsidRDefault="00765986" w:rsidP="005769DF">
      <w:pPr>
        <w:jc w:val="both"/>
      </w:pPr>
    </w:p>
    <w:p w14:paraId="5CE33CBA" w14:textId="2AF5456B" w:rsidR="00765986" w:rsidRPr="004C1D9B" w:rsidRDefault="008A21FC" w:rsidP="005769DF">
      <w:pPr>
        <w:jc w:val="both"/>
      </w:pPr>
      <w:r w:rsidRPr="004C1D9B">
        <w:rPr>
          <w:noProof/>
        </w:rPr>
        <mc:AlternateContent>
          <mc:Choice Requires="wps">
            <w:drawing>
              <wp:anchor distT="0" distB="0" distL="114300" distR="114300" simplePos="0" relativeHeight="251684864" behindDoc="0" locked="0" layoutInCell="1" allowOverlap="1" wp14:anchorId="197C969B" wp14:editId="6FBDFF38">
                <wp:simplePos x="0" y="0"/>
                <wp:positionH relativeFrom="column">
                  <wp:posOffset>1624330</wp:posOffset>
                </wp:positionH>
                <wp:positionV relativeFrom="paragraph">
                  <wp:posOffset>152400</wp:posOffset>
                </wp:positionV>
                <wp:extent cx="2676525" cy="1434465"/>
                <wp:effectExtent l="0" t="38100" r="47625" b="32385"/>
                <wp:wrapNone/>
                <wp:docPr id="23" name="Connecteur droit avec flèche 23"/>
                <wp:cNvGraphicFramePr/>
                <a:graphic xmlns:a="http://schemas.openxmlformats.org/drawingml/2006/main">
                  <a:graphicData uri="http://schemas.microsoft.com/office/word/2010/wordprocessingShape">
                    <wps:wsp>
                      <wps:cNvCnPr/>
                      <wps:spPr>
                        <a:xfrm flipV="1">
                          <a:off x="0" y="0"/>
                          <a:ext cx="2676525" cy="143446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577D86" id="_x0000_t32" coordsize="21600,21600" o:spt="32" o:oned="t" path="m,l21600,21600e" filled="f">
                <v:path arrowok="t" fillok="f" o:connecttype="none"/>
                <o:lock v:ext="edit" shapetype="t"/>
              </v:shapetype>
              <v:shape id="Connecteur droit avec flèche 23" o:spid="_x0000_s1026" type="#_x0000_t32" style="position:absolute;margin-left:127.9pt;margin-top:12pt;width:210.75pt;height:112.9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" strokecolor="black [3200]" strokeweight="1.5pt">
                <v:stroke endarrow="block" joinstyle="miter"/>
              </v:shape>
            </w:pict>
          </mc:Fallback>
        </mc:AlternateContent>
      </w:r>
      <w:r w:rsidR="00C66831" w:rsidRPr="004C1D9B">
        <w:rPr>
          <w:noProof/>
        </w:rPr>
        <w:drawing>
          <wp:anchor distT="0" distB="0" distL="114300" distR="114300" simplePos="0" relativeHeight="251683840" behindDoc="0" locked="0" layoutInCell="1" allowOverlap="1" wp14:anchorId="2E80A5AD" wp14:editId="70FEFE6F">
            <wp:simplePos x="0" y="0"/>
            <wp:positionH relativeFrom="column">
              <wp:posOffset>4243705</wp:posOffset>
            </wp:positionH>
            <wp:positionV relativeFrom="paragraph">
              <wp:posOffset>57150</wp:posOffset>
            </wp:positionV>
            <wp:extent cx="1685925" cy="1447800"/>
            <wp:effectExtent l="0" t="0" r="9525" b="0"/>
            <wp:wrapNone/>
            <wp:docPr id="22" name="Image 2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10;&#10;Description générée automatiquement"/>
                    <pic:cNvPicPr/>
                  </pic:nvPicPr>
                  <pic:blipFill rotWithShape="1">
                    <a:blip r:embed="rId18">
                      <a:extLst>
                        <a:ext uri="{28A0092B-C50C-407E-A947-70E740481C1C}">
                          <a14:useLocalDpi xmlns:a14="http://schemas.microsoft.com/office/drawing/2010/main" val="0"/>
                        </a:ext>
                      </a:extLst>
                    </a:blip>
                    <a:srcRect l="3552" t="48347" r="84486" b="33391"/>
                    <a:stretch/>
                  </pic:blipFill>
                  <pic:spPr bwMode="auto">
                    <a:xfrm>
                      <a:off x="0" y="0"/>
                      <a:ext cx="1685925" cy="1447800"/>
                    </a:xfrm>
                    <a:prstGeom prst="rect">
                      <a:avLst/>
                    </a:prstGeom>
                    <a:ln>
                      <a:noFill/>
                    </a:ln>
                    <a:extLst>
                      <a:ext uri="{53640926-AAD7-44D8-BBD7-CCE9431645EC}">
                        <a14:shadowObscured xmlns:a14="http://schemas.microsoft.com/office/drawing/2010/main"/>
                      </a:ext>
                    </a:extLst>
                  </pic:spPr>
                </pic:pic>
              </a:graphicData>
            </a:graphic>
          </wp:anchor>
        </w:drawing>
      </w:r>
    </w:p>
    <w:p w14:paraId="415F81B7" w14:textId="22AEE789" w:rsidR="00C66831" w:rsidRPr="004C1D9B" w:rsidRDefault="00C66831" w:rsidP="005769DF">
      <w:pPr>
        <w:jc w:val="both"/>
      </w:pPr>
    </w:p>
    <w:p w14:paraId="711A373B" w14:textId="7507D1B4" w:rsidR="00765986" w:rsidRPr="004C1D9B" w:rsidRDefault="006F76C1" w:rsidP="005769DF">
      <w:pPr>
        <w:jc w:val="both"/>
      </w:pPr>
      <w:r w:rsidRPr="004C1D9B">
        <w:rPr>
          <w:b/>
          <w:bCs/>
          <w:u w:val="single"/>
        </w:rPr>
        <w:t>Exemple</w:t>
      </w:r>
      <w:r w:rsidRPr="004C1D9B">
        <w:t xml:space="preserve"> :</w:t>
      </w:r>
      <w:r w:rsidR="00C66831" w:rsidRPr="004C1D9B">
        <w:t xml:space="preserve"> 800 FDES dans la famille </w:t>
      </w:r>
      <w:r w:rsidRPr="004C1D9B">
        <w:t>« </w:t>
      </w:r>
      <w:r w:rsidR="00C66831" w:rsidRPr="004C1D9B">
        <w:rPr>
          <w:b/>
          <w:bCs/>
          <w:i/>
          <w:iCs/>
        </w:rPr>
        <w:t>Structure maçonnerie</w:t>
      </w:r>
      <w:r w:rsidRPr="004C1D9B">
        <w:rPr>
          <w:b/>
          <w:bCs/>
          <w:i/>
          <w:iCs/>
        </w:rPr>
        <w:t> </w:t>
      </w:r>
      <w:r w:rsidR="009954DA" w:rsidRPr="004C1D9B">
        <w:rPr>
          <w:b/>
          <w:bCs/>
          <w:i/>
          <w:iCs/>
        </w:rPr>
        <w:t>GO</w:t>
      </w:r>
      <w:r w:rsidR="009954DA" w:rsidRPr="004C1D9B">
        <w:t xml:space="preserve"> » :</w:t>
      </w:r>
    </w:p>
    <w:p w14:paraId="30C8524A" w14:textId="43427512" w:rsidR="00C66831" w:rsidRPr="004C1D9B" w:rsidRDefault="009735F5" w:rsidP="00C66831">
      <w:pPr>
        <w:keepNext/>
        <w:jc w:val="both"/>
      </w:pPr>
      <w:r w:rsidRPr="004C1D9B">
        <w:rPr>
          <w:noProof/>
        </w:rPr>
        <mc:AlternateContent>
          <mc:Choice Requires="wps">
            <w:drawing>
              <wp:anchor distT="0" distB="0" distL="114300" distR="114300" simplePos="0" relativeHeight="251689984" behindDoc="0" locked="0" layoutInCell="1" allowOverlap="1" wp14:anchorId="27A5CD04" wp14:editId="319A2A55">
                <wp:simplePos x="0" y="0"/>
                <wp:positionH relativeFrom="column">
                  <wp:posOffset>3024505</wp:posOffset>
                </wp:positionH>
                <wp:positionV relativeFrom="paragraph">
                  <wp:posOffset>2708275</wp:posOffset>
                </wp:positionV>
                <wp:extent cx="3206115" cy="619125"/>
                <wp:effectExtent l="0" t="0" r="0" b="9525"/>
                <wp:wrapNone/>
                <wp:docPr id="27" name="Zone de texte 27"/>
                <wp:cNvGraphicFramePr/>
                <a:graphic xmlns:a="http://schemas.openxmlformats.org/drawingml/2006/main">
                  <a:graphicData uri="http://schemas.microsoft.com/office/word/2010/wordprocessingShape">
                    <wps:wsp>
                      <wps:cNvSpPr txBox="1"/>
                      <wps:spPr>
                        <a:xfrm>
                          <a:off x="0" y="0"/>
                          <a:ext cx="3206115" cy="619125"/>
                        </a:xfrm>
                        <a:prstGeom prst="rect">
                          <a:avLst/>
                        </a:prstGeom>
                        <a:solidFill>
                          <a:prstClr val="white"/>
                        </a:solidFill>
                        <a:ln>
                          <a:noFill/>
                        </a:ln>
                      </wps:spPr>
                      <wps:txbx>
                        <w:txbxContent>
                          <w:p w14:paraId="76E540EA" w14:textId="4C11A03F" w:rsidR="002E298F" w:rsidRPr="00155E89" w:rsidRDefault="002E298F" w:rsidP="002E298F">
                            <w:pPr>
                              <w:pStyle w:val="Lgende"/>
                              <w:jc w:val="center"/>
                              <w:rPr>
                                <w:b/>
                                <w:bCs/>
                                <w:noProof/>
                                <w:sz w:val="20"/>
                                <w:szCs w:val="20"/>
                                <w:u w:val="single"/>
                              </w:rPr>
                            </w:pPr>
                            <w:r w:rsidRPr="00CB3A1E">
                              <w:rPr>
                                <w:b/>
                                <w:bCs/>
                                <w:sz w:val="20"/>
                                <w:szCs w:val="20"/>
                              </w:rPr>
                              <w:t xml:space="preserve">14 Fiches collectives du CERIB et du SNBPE, 6 fiches du Ministère et 5 fiches de </w:t>
                            </w:r>
                            <w:r w:rsidR="00155E89">
                              <w:rPr>
                                <w:b/>
                                <w:bCs/>
                                <w:sz w:val="20"/>
                                <w:szCs w:val="20"/>
                              </w:rPr>
                              <w:t>3</w:t>
                            </w:r>
                            <w:r w:rsidRPr="00CB3A1E">
                              <w:rPr>
                                <w:b/>
                                <w:bCs/>
                                <w:sz w:val="20"/>
                                <w:szCs w:val="20"/>
                              </w:rPr>
                              <w:t xml:space="preserve"> industriels. Éviter de choisir les fiches du Ministère qui donnent des </w:t>
                            </w:r>
                            <w:r w:rsidRPr="00155E89">
                              <w:rPr>
                                <w:b/>
                                <w:bCs/>
                                <w:sz w:val="20"/>
                                <w:szCs w:val="20"/>
                                <w:u w:val="single"/>
                              </w:rPr>
                              <w:t>valeurs par défaut très défavorables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A5CD04" id="_x0000_t202" coordsize="21600,21600" o:spt="202" path="m,l,21600r21600,l21600,xe">
                <v:stroke joinstyle="miter"/>
                <v:path gradientshapeok="t" o:connecttype="rect"/>
              </v:shapetype>
              <v:shape id="Zone de texte 27" o:spid="_x0000_s1035" type="#_x0000_t202" style="position:absolute;left:0;text-align:left;margin-left:238.15pt;margin-top:213.25pt;width:252.45pt;height:48.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" stroked="f">
                <v:textbox inset="0,0,0,0">
                  <w:txbxContent>
                    <w:p w14:paraId="76E540EA" w14:textId="4C11A03F" w:rsidR="002E298F" w:rsidRPr="00155E89" w:rsidRDefault="002E298F" w:rsidP="002E298F">
                      <w:pPr>
                        <w:pStyle w:val="Lgende"/>
                        <w:jc w:val="center"/>
                        <w:rPr>
                          <w:b/>
                          <w:bCs/>
                          <w:noProof/>
                          <w:sz w:val="20"/>
                          <w:szCs w:val="20"/>
                          <w:u w:val="single"/>
                        </w:rPr>
                      </w:pPr>
                      <w:r w:rsidRPr="00CB3A1E">
                        <w:rPr>
                          <w:b/>
                          <w:bCs/>
                          <w:sz w:val="20"/>
                          <w:szCs w:val="20"/>
                        </w:rPr>
                        <w:t xml:space="preserve">14 Fiches collectives du CERIB et du SNBPE, 6 fiches du Ministère et 5 fiches de </w:t>
                      </w:r>
                      <w:r w:rsidR="00155E89">
                        <w:rPr>
                          <w:b/>
                          <w:bCs/>
                          <w:sz w:val="20"/>
                          <w:szCs w:val="20"/>
                        </w:rPr>
                        <w:t>3</w:t>
                      </w:r>
                      <w:r w:rsidRPr="00CB3A1E">
                        <w:rPr>
                          <w:b/>
                          <w:bCs/>
                          <w:sz w:val="20"/>
                          <w:szCs w:val="20"/>
                        </w:rPr>
                        <w:t xml:space="preserve"> industriels. Éviter de choisir les fiches du Ministère qui donnent des </w:t>
                      </w:r>
                      <w:r w:rsidRPr="00155E89">
                        <w:rPr>
                          <w:b/>
                          <w:bCs/>
                          <w:sz w:val="20"/>
                          <w:szCs w:val="20"/>
                          <w:u w:val="single"/>
                        </w:rPr>
                        <w:t>valeurs par défaut très défavorables</w:t>
                      </w:r>
                    </w:p>
                  </w:txbxContent>
                </v:textbox>
              </v:shape>
            </w:pict>
          </mc:Fallback>
        </mc:AlternateContent>
      </w:r>
      <w:r w:rsidR="008A21FC" w:rsidRPr="004C1D9B">
        <w:rPr>
          <w:noProof/>
        </w:rPr>
        <mc:AlternateContent>
          <mc:Choice Requires="wps">
            <w:drawing>
              <wp:anchor distT="0" distB="0" distL="114300" distR="114300" simplePos="0" relativeHeight="251692032" behindDoc="0" locked="0" layoutInCell="1" allowOverlap="1" wp14:anchorId="63ABE3A6" wp14:editId="3CE3F8A7">
                <wp:simplePos x="0" y="0"/>
                <wp:positionH relativeFrom="margin">
                  <wp:posOffset>128905</wp:posOffset>
                </wp:positionH>
                <wp:positionV relativeFrom="paragraph">
                  <wp:posOffset>1489075</wp:posOffset>
                </wp:positionV>
                <wp:extent cx="5372100" cy="1752600"/>
                <wp:effectExtent l="38100" t="0" r="19050" b="76200"/>
                <wp:wrapNone/>
                <wp:docPr id="28" name="Connecteur droit avec flèche 28"/>
                <wp:cNvGraphicFramePr/>
                <a:graphic xmlns:a="http://schemas.openxmlformats.org/drawingml/2006/main">
                  <a:graphicData uri="http://schemas.microsoft.com/office/word/2010/wordprocessingShape">
                    <wps:wsp>
                      <wps:cNvCnPr/>
                      <wps:spPr>
                        <a:xfrm flipH="1">
                          <a:off x="0" y="0"/>
                          <a:ext cx="5372100" cy="175260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16E84D" id="Connecteur droit avec flèche 28" o:spid="_x0000_s1026" type="#_x0000_t32" style="position:absolute;margin-left:10.15pt;margin-top:117.25pt;width:423pt;height:138pt;flip:x;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" strokecolor="windowText" strokeweight="1.5pt">
                <v:stroke endarrow="block" joinstyle="miter"/>
                <w10:wrap anchorx="margin"/>
              </v:shape>
            </w:pict>
          </mc:Fallback>
        </mc:AlternateContent>
      </w:r>
      <w:r w:rsidR="008A21FC" w:rsidRPr="004C1D9B">
        <w:rPr>
          <w:noProof/>
        </w:rPr>
        <mc:AlternateContent>
          <mc:Choice Requires="wps">
            <w:drawing>
              <wp:anchor distT="0" distB="0" distL="114300" distR="114300" simplePos="0" relativeHeight="251687936" behindDoc="0" locked="0" layoutInCell="1" allowOverlap="1" wp14:anchorId="1D9CCA53" wp14:editId="4B6956A5">
                <wp:simplePos x="0" y="0"/>
                <wp:positionH relativeFrom="margin">
                  <wp:posOffset>5358130</wp:posOffset>
                </wp:positionH>
                <wp:positionV relativeFrom="paragraph">
                  <wp:posOffset>365125</wp:posOffset>
                </wp:positionV>
                <wp:extent cx="350459" cy="990600"/>
                <wp:effectExtent l="0" t="0" r="69215" b="57150"/>
                <wp:wrapNone/>
                <wp:docPr id="26" name="Connecteur droit avec flèche 26"/>
                <wp:cNvGraphicFramePr/>
                <a:graphic xmlns:a="http://schemas.openxmlformats.org/drawingml/2006/main">
                  <a:graphicData uri="http://schemas.microsoft.com/office/word/2010/wordprocessingShape">
                    <wps:wsp>
                      <wps:cNvCnPr/>
                      <wps:spPr>
                        <a:xfrm>
                          <a:off x="0" y="0"/>
                          <a:ext cx="350459" cy="9906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496FE3" id="Connecteur droit avec flèche 26" o:spid="_x0000_s1026" type="#_x0000_t32" style="position:absolute;margin-left:421.9pt;margin-top:28.75pt;width:27.6pt;height:78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" strokecolor="black [3200]" strokeweight="1.5pt">
                <v:stroke endarrow="block" joinstyle="miter"/>
                <w10:wrap anchorx="margin"/>
              </v:shape>
            </w:pict>
          </mc:Fallback>
        </mc:AlternateContent>
      </w:r>
      <w:r w:rsidR="002E298F" w:rsidRPr="004C1D9B">
        <w:rPr>
          <w:noProof/>
        </w:rPr>
        <w:drawing>
          <wp:anchor distT="0" distB="0" distL="114300" distR="114300" simplePos="0" relativeHeight="251685888" behindDoc="0" locked="0" layoutInCell="1" allowOverlap="1" wp14:anchorId="52942646" wp14:editId="20566A3C">
            <wp:simplePos x="0" y="0"/>
            <wp:positionH relativeFrom="margin">
              <wp:posOffset>3025775</wp:posOffset>
            </wp:positionH>
            <wp:positionV relativeFrom="paragraph">
              <wp:posOffset>936625</wp:posOffset>
            </wp:positionV>
            <wp:extent cx="3206137" cy="1809750"/>
            <wp:effectExtent l="0" t="0" r="0" b="0"/>
            <wp:wrapNone/>
            <wp:docPr id="24" name="Image 2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10;&#10;Description générée automatiquement"/>
                    <pic:cNvPicPr/>
                  </pic:nvPicPr>
                  <pic:blipFill rotWithShape="1">
                    <a:blip r:embed="rId19">
                      <a:extLst>
                        <a:ext uri="{28A0092B-C50C-407E-A947-70E740481C1C}">
                          <a14:useLocalDpi xmlns:a14="http://schemas.microsoft.com/office/drawing/2010/main" val="0"/>
                        </a:ext>
                      </a:extLst>
                    </a:blip>
                    <a:srcRect l="32903" t="28219" r="33697" b="38272"/>
                    <a:stretch/>
                  </pic:blipFill>
                  <pic:spPr bwMode="auto">
                    <a:xfrm>
                      <a:off x="0" y="0"/>
                      <a:ext cx="3206137" cy="1809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6831" w:rsidRPr="004C1D9B">
        <w:rPr>
          <w:noProof/>
        </w:rPr>
        <w:drawing>
          <wp:inline distT="0" distB="0" distL="0" distR="0" wp14:anchorId="50DF6DB2" wp14:editId="41863F69">
            <wp:extent cx="4581525" cy="2895600"/>
            <wp:effectExtent l="0" t="0" r="9525" b="0"/>
            <wp:docPr id="21" name="Image 2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10;&#10;Description générée automatiquement"/>
                    <pic:cNvPicPr/>
                  </pic:nvPicPr>
                  <pic:blipFill rotWithShape="1">
                    <a:blip r:embed="rId20"/>
                    <a:srcRect l="2467" t="37110" r="69265" b="31129"/>
                    <a:stretch/>
                  </pic:blipFill>
                  <pic:spPr bwMode="auto">
                    <a:xfrm>
                      <a:off x="0" y="0"/>
                      <a:ext cx="4596522" cy="2905078"/>
                    </a:xfrm>
                    <a:prstGeom prst="rect">
                      <a:avLst/>
                    </a:prstGeom>
                    <a:ln>
                      <a:noFill/>
                    </a:ln>
                    <a:extLst>
                      <a:ext uri="{53640926-AAD7-44D8-BBD7-CCE9431645EC}">
                        <a14:shadowObscured xmlns:a14="http://schemas.microsoft.com/office/drawing/2010/main"/>
                      </a:ext>
                    </a:extLst>
                  </pic:spPr>
                </pic:pic>
              </a:graphicData>
            </a:graphic>
          </wp:inline>
        </w:drawing>
      </w:r>
    </w:p>
    <w:p w14:paraId="1DD1584A" w14:textId="032F1C24" w:rsidR="00F44B0C" w:rsidRPr="004C1D9B" w:rsidRDefault="00F44B0C" w:rsidP="005769DF">
      <w:pPr>
        <w:jc w:val="both"/>
      </w:pPr>
    </w:p>
    <w:p w14:paraId="491D9BE4" w14:textId="744A9C54" w:rsidR="0085689B" w:rsidRPr="004C1D9B" w:rsidRDefault="0085689B" w:rsidP="005769DF">
      <w:pPr>
        <w:jc w:val="both"/>
      </w:pPr>
    </w:p>
    <w:p w14:paraId="7E1721C6" w14:textId="77D01DFD" w:rsidR="005132C0" w:rsidRPr="004C1D9B" w:rsidRDefault="00272542" w:rsidP="005769DF">
      <w:pPr>
        <w:jc w:val="both"/>
      </w:pPr>
      <w:hyperlink r:id="rId21" w:history="1">
        <w:r w:rsidR="001F1791" w:rsidRPr="004C1D9B">
          <w:rPr>
            <w:rStyle w:val="Lienhypertexte"/>
          </w:rPr>
          <w:t>1 FDES prédalle en béton armé Du CERIB</w:t>
        </w:r>
      </w:hyperlink>
      <w:r w:rsidR="002E298F" w:rsidRPr="004C1D9B">
        <w:t>.</w:t>
      </w:r>
    </w:p>
    <w:p w14:paraId="018C2FEF" w14:textId="78461B86" w:rsidR="005132C0" w:rsidRPr="004C1D9B" w:rsidRDefault="009735F5" w:rsidP="005769DF">
      <w:pPr>
        <w:jc w:val="both"/>
        <w:rPr>
          <w:rFonts w:cstheme="minorHAnsi"/>
          <w:b/>
          <w:bCs/>
        </w:rPr>
      </w:pPr>
      <w:r w:rsidRPr="004C1D9B">
        <w:rPr>
          <w:rFonts w:cstheme="minorHAnsi"/>
        </w:rPr>
        <w:t xml:space="preserve">Valeur à relever : </w:t>
      </w:r>
      <w:r w:rsidRPr="004C1D9B">
        <w:rPr>
          <w:rFonts w:cstheme="minorHAnsi"/>
          <w:b/>
          <w:bCs/>
          <w:color w:val="333333"/>
          <w:highlight w:val="yellow"/>
          <w:shd w:val="clear" w:color="auto" w:fill="F5F5F5"/>
        </w:rPr>
        <w:t xml:space="preserve">Réchauffement climatique (kg CO2 eq.) = </w:t>
      </w:r>
      <w:r w:rsidRPr="004C1D9B">
        <w:rPr>
          <w:rFonts w:cstheme="minorHAnsi"/>
          <w:b/>
          <w:bCs/>
          <w:color w:val="333333"/>
          <w:highlight w:val="yellow"/>
          <w:u w:val="single"/>
          <w:shd w:val="clear" w:color="auto" w:fill="F5F5F5"/>
        </w:rPr>
        <w:t>2.40e+1</w:t>
      </w:r>
    </w:p>
    <w:p w14:paraId="1CEECA02" w14:textId="2D0C069D" w:rsidR="00DC4323" w:rsidRPr="004C1D9B" w:rsidRDefault="00F9153C" w:rsidP="00AF5B2C">
      <w:pPr>
        <w:pStyle w:val="Style1"/>
      </w:pPr>
      <w:r w:rsidRPr="004C1D9B">
        <w:lastRenderedPageBreak/>
        <w:t>La REP (Responsabilité Élargie des Producteurs)</w:t>
      </w:r>
    </w:p>
    <w:p w14:paraId="7559D86B" w14:textId="669DC359" w:rsidR="00042F48" w:rsidRPr="004C1D9B" w:rsidRDefault="00042F48" w:rsidP="00042F48">
      <w:pPr>
        <w:jc w:val="both"/>
      </w:pPr>
      <w:r w:rsidRPr="004C1D9B">
        <w:t xml:space="preserve">La loi Anti-Gaspillage pour une </w:t>
      </w:r>
      <w:r w:rsidR="00B43861" w:rsidRPr="004C1D9B">
        <w:t>Économie</w:t>
      </w:r>
      <w:r w:rsidRPr="004C1D9B">
        <w:t xml:space="preserve"> Circulaire (AGEC) prévoit la mise en œuvre opérationnelle de </w:t>
      </w:r>
      <w:r w:rsidRPr="004C1D9B">
        <w:rPr>
          <w:b/>
          <w:bCs/>
          <w:i/>
          <w:iCs/>
        </w:rPr>
        <w:t>la filière de collecte et de recyclage des déchets issus des produits et matériaux (PMCB)</w:t>
      </w:r>
      <w:r w:rsidRPr="004C1D9B">
        <w:t xml:space="preserve"> utilisés sur les chantiers de démolition, rénovation et construction du bâtiment. </w:t>
      </w:r>
    </w:p>
    <w:p w14:paraId="12D085A6" w14:textId="2618BBD2" w:rsidR="00042F48" w:rsidRPr="004C1D9B" w:rsidRDefault="00DB6319" w:rsidP="00DB6319">
      <w:pPr>
        <w:pStyle w:val="Style2"/>
        <w:rPr>
          <w:lang w:val="fr-FR"/>
        </w:rPr>
      </w:pPr>
      <w:r w:rsidRPr="004C1D9B">
        <w:rPr>
          <w:lang w:val="fr-FR"/>
        </w:rPr>
        <w:t>Présentation simplifié</w:t>
      </w:r>
      <w:r w:rsidR="00931DCA" w:rsidRPr="004C1D9B">
        <w:rPr>
          <w:lang w:val="fr-FR"/>
        </w:rPr>
        <w:t>e</w:t>
      </w:r>
      <w:r w:rsidRPr="004C1D9B">
        <w:rPr>
          <w:lang w:val="fr-FR"/>
        </w:rPr>
        <w:t xml:space="preserve"> du </w:t>
      </w:r>
      <w:r w:rsidR="00B43861" w:rsidRPr="004C1D9B">
        <w:rPr>
          <w:lang w:val="fr-FR"/>
        </w:rPr>
        <w:t>dispositif :</w:t>
      </w:r>
    </w:p>
    <w:p w14:paraId="28EEB557" w14:textId="1937A832" w:rsidR="00042F48" w:rsidRPr="004C1D9B" w:rsidRDefault="00E82F5E" w:rsidP="00042F48">
      <w:pPr>
        <w:jc w:val="both"/>
      </w:pPr>
      <w:r w:rsidRPr="004C1D9B">
        <w:t>À</w:t>
      </w:r>
      <w:r w:rsidR="00042F48" w:rsidRPr="004C1D9B">
        <w:t xml:space="preserve"> compter du 1</w:t>
      </w:r>
      <w:r w:rsidR="00042F48" w:rsidRPr="004C1D9B">
        <w:rPr>
          <w:vertAlign w:val="superscript"/>
        </w:rPr>
        <w:t>er</w:t>
      </w:r>
      <w:r w:rsidR="00042F48" w:rsidRPr="004C1D9B">
        <w:t xml:space="preserve"> janvier 2023, les 4 éco organismes, agréés par le Ministère de l’Environnement, organisent la « </w:t>
      </w:r>
      <w:r w:rsidR="00042F48" w:rsidRPr="004C1D9B">
        <w:rPr>
          <w:b/>
          <w:bCs/>
          <w:i/>
          <w:iCs/>
        </w:rPr>
        <w:t>reprise gratuite</w:t>
      </w:r>
      <w:r w:rsidR="00042F48" w:rsidRPr="004C1D9B">
        <w:t xml:space="preserve"> » des déchets de chantier au travers d’un maillage territorial des points de collecte partenaires du dispositif. Les </w:t>
      </w:r>
      <w:r w:rsidR="00042F48" w:rsidRPr="004C1D9B">
        <w:rPr>
          <w:b/>
          <w:bCs/>
          <w:i/>
          <w:iCs/>
        </w:rPr>
        <w:t>producteurs</w:t>
      </w:r>
      <w:r w:rsidR="00042F48" w:rsidRPr="004C1D9B">
        <w:t xml:space="preserve"> (fabricants, distributeurs et importateurs) adhèrent à ces </w:t>
      </w:r>
      <w:r w:rsidR="00042F48" w:rsidRPr="004C1D9B">
        <w:rPr>
          <w:b/>
          <w:bCs/>
          <w:i/>
          <w:iCs/>
        </w:rPr>
        <w:t>éco organismes</w:t>
      </w:r>
      <w:r w:rsidR="00042F48" w:rsidRPr="004C1D9B">
        <w:t xml:space="preserve"> et appliquent un </w:t>
      </w:r>
      <w:r w:rsidR="00042F48" w:rsidRPr="004C1D9B">
        <w:rPr>
          <w:b/>
          <w:bCs/>
          <w:i/>
          <w:iCs/>
        </w:rPr>
        <w:t>barème d’éco contribution</w:t>
      </w:r>
      <w:r w:rsidR="00042F48" w:rsidRPr="004C1D9B">
        <w:t xml:space="preserve"> dans leurs factures. Les entreprises payent cette éco contribution à l’achat des matériaux, qui permet de financer la « reprise gratuite ». Dans les premiers temps, les entreprises payeront l’éco contribution et la reprise par les professionnels de la gestion de la collecte des déchets</w:t>
      </w:r>
      <w:r w:rsidR="000879D1" w:rsidRPr="004C1D9B">
        <w:t xml:space="preserve"> (10 mois de mise en place de la filière)</w:t>
      </w:r>
      <w:r w:rsidR="00042F48" w:rsidRPr="004C1D9B">
        <w:t>.</w:t>
      </w:r>
    </w:p>
    <w:p w14:paraId="073C5657" w14:textId="77777777" w:rsidR="0068671C" w:rsidRPr="004C1D9B" w:rsidRDefault="0068671C" w:rsidP="00042F48">
      <w:pPr>
        <w:jc w:val="both"/>
      </w:pPr>
    </w:p>
    <w:p w14:paraId="7266F040" w14:textId="721BAF19" w:rsidR="0068671C" w:rsidRPr="004C1D9B" w:rsidRDefault="0068671C" w:rsidP="00042F48">
      <w:pPr>
        <w:jc w:val="both"/>
      </w:pPr>
      <w:r w:rsidRPr="004C1D9B">
        <w:rPr>
          <w:noProof/>
        </w:rPr>
        <w:drawing>
          <wp:inline distT="0" distB="0" distL="0" distR="0" wp14:anchorId="2B1948FF" wp14:editId="52D0396B">
            <wp:extent cx="5760720" cy="2019300"/>
            <wp:effectExtent l="0" t="0" r="0" b="0"/>
            <wp:docPr id="19" name="Image 19" descr="Une image contenant intérieur, personne, mur, plafon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intérieur, personne, mur, plafond&#10;&#10;Description générée automatiquemen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5425" b="37858"/>
                    <a:stretch/>
                  </pic:blipFill>
                  <pic:spPr bwMode="auto">
                    <a:xfrm>
                      <a:off x="0" y="0"/>
                      <a:ext cx="5760720" cy="2019300"/>
                    </a:xfrm>
                    <a:prstGeom prst="rect">
                      <a:avLst/>
                    </a:prstGeom>
                    <a:noFill/>
                    <a:ln>
                      <a:noFill/>
                    </a:ln>
                    <a:extLst>
                      <a:ext uri="{53640926-AAD7-44D8-BBD7-CCE9431645EC}">
                        <a14:shadowObscured xmlns:a14="http://schemas.microsoft.com/office/drawing/2010/main"/>
                      </a:ext>
                    </a:extLst>
                  </pic:spPr>
                </pic:pic>
              </a:graphicData>
            </a:graphic>
          </wp:inline>
        </w:drawing>
      </w:r>
    </w:p>
    <w:p w14:paraId="68AFA5CB" w14:textId="547FA287" w:rsidR="00042F48" w:rsidRPr="004C1D9B" w:rsidRDefault="00042F48" w:rsidP="001F3F6F">
      <w:pPr>
        <w:jc w:val="center"/>
      </w:pPr>
      <w:r w:rsidRPr="004C1D9B">
        <w:rPr>
          <w:noProof/>
        </w:rPr>
        <w:drawing>
          <wp:inline distT="0" distB="0" distL="0" distR="0" wp14:anchorId="635FB0E5" wp14:editId="623297F5">
            <wp:extent cx="5744096" cy="2933700"/>
            <wp:effectExtent l="0" t="0" r="9525" b="0"/>
            <wp:docPr id="6" name="Image 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able&#10;&#10;Description générée automatiquement"/>
                    <pic:cNvPicPr/>
                  </pic:nvPicPr>
                  <pic:blipFill rotWithShape="1">
                    <a:blip r:embed="rId23"/>
                    <a:srcRect l="41881" t="29656" r="17373" b="33348"/>
                    <a:stretch/>
                  </pic:blipFill>
                  <pic:spPr bwMode="auto">
                    <a:xfrm>
                      <a:off x="0" y="0"/>
                      <a:ext cx="5797388" cy="2960918"/>
                    </a:xfrm>
                    <a:prstGeom prst="rect">
                      <a:avLst/>
                    </a:prstGeom>
                    <a:ln>
                      <a:noFill/>
                    </a:ln>
                    <a:extLst>
                      <a:ext uri="{53640926-AAD7-44D8-BBD7-CCE9431645EC}">
                        <a14:shadowObscured xmlns:a14="http://schemas.microsoft.com/office/drawing/2010/main"/>
                      </a:ext>
                    </a:extLst>
                  </pic:spPr>
                </pic:pic>
              </a:graphicData>
            </a:graphic>
          </wp:inline>
        </w:drawing>
      </w:r>
    </w:p>
    <w:p w14:paraId="357838C2" w14:textId="052975FB" w:rsidR="00042F48" w:rsidRPr="004C1D9B" w:rsidRDefault="00042F48" w:rsidP="00042F48">
      <w:pPr>
        <w:jc w:val="both"/>
      </w:pPr>
      <w:r w:rsidRPr="004C1D9B">
        <w:t xml:space="preserve">Les éco organismes des Produits et Matériaux de Construction du Bâtiment (PMCB) et en particulier des produits </w:t>
      </w:r>
      <w:r w:rsidR="004D5649" w:rsidRPr="004C1D9B">
        <w:t>bétons</w:t>
      </w:r>
      <w:r w:rsidRPr="004C1D9B">
        <w:t xml:space="preserve"> </w:t>
      </w:r>
      <w:r w:rsidR="00E01108" w:rsidRPr="004C1D9B">
        <w:t xml:space="preserve">sont </w:t>
      </w:r>
      <w:r w:rsidRPr="004C1D9B">
        <w:t>le</w:t>
      </w:r>
      <w:r w:rsidR="00E01108" w:rsidRPr="004C1D9B">
        <w:t>s</w:t>
      </w:r>
      <w:r w:rsidRPr="004C1D9B">
        <w:t xml:space="preserve"> </w:t>
      </w:r>
      <w:r w:rsidR="004D5649" w:rsidRPr="004C1D9B">
        <w:t>suivant</w:t>
      </w:r>
      <w:r w:rsidR="00E01108" w:rsidRPr="004C1D9B">
        <w:t>s</w:t>
      </w:r>
      <w:r w:rsidR="004D5649" w:rsidRPr="004C1D9B">
        <w:t xml:space="preserve"> :</w:t>
      </w:r>
    </w:p>
    <w:p w14:paraId="1D67CFD9" w14:textId="53D6F979" w:rsidR="00B62D26" w:rsidRPr="004C1D9B" w:rsidRDefault="00B62D26" w:rsidP="00B62D26">
      <w:pPr>
        <w:spacing w:line="259" w:lineRule="auto"/>
        <w:rPr>
          <w:b/>
          <w:bCs/>
          <w:i/>
          <w:iCs/>
        </w:rPr>
      </w:pPr>
      <w:r w:rsidRPr="004C1D9B">
        <w:rPr>
          <w:b/>
          <w:bCs/>
          <w:i/>
          <w:iCs/>
        </w:rPr>
        <w:t xml:space="preserve">2 éco organismes visent les activités des </w:t>
      </w:r>
      <w:r w:rsidR="00E82F5E" w:rsidRPr="004C1D9B">
        <w:rPr>
          <w:b/>
          <w:bCs/>
          <w:i/>
          <w:iCs/>
        </w:rPr>
        <w:t>maçons :</w:t>
      </w:r>
      <w:r w:rsidRPr="004C1D9B">
        <w:rPr>
          <w:b/>
          <w:bCs/>
          <w:i/>
          <w:iCs/>
        </w:rPr>
        <w:t xml:space="preserve"> </w:t>
      </w:r>
    </w:p>
    <w:p w14:paraId="329D8BD4" w14:textId="3EC31827" w:rsidR="00B62D26" w:rsidRPr="004C1D9B" w:rsidRDefault="00B62D26" w:rsidP="00B62D26">
      <w:pPr>
        <w:numPr>
          <w:ilvl w:val="0"/>
          <w:numId w:val="8"/>
        </w:numPr>
        <w:rPr>
          <w:rFonts w:ascii="Calibri" w:hAnsi="Calibri" w:cs="Times New Roman"/>
        </w:rPr>
      </w:pPr>
      <w:r w:rsidRPr="004C1D9B">
        <w:rPr>
          <w:rFonts w:ascii="Calibri" w:hAnsi="Calibri" w:cs="Times New Roman"/>
          <w:b/>
          <w:bCs/>
          <w:i/>
          <w:iCs/>
        </w:rPr>
        <w:t>Valobat</w:t>
      </w:r>
      <w:r w:rsidRPr="004C1D9B">
        <w:rPr>
          <w:rFonts w:ascii="Calibri" w:hAnsi="Calibri" w:cs="Times New Roman"/>
        </w:rPr>
        <w:t xml:space="preserve"> (</w:t>
      </w:r>
      <w:hyperlink r:id="rId24" w:history="1">
        <w:r w:rsidRPr="004C1D9B">
          <w:rPr>
            <w:rFonts w:ascii="Calibri" w:hAnsi="Calibri" w:cs="Times New Roman"/>
            <w:color w:val="0563C1" w:themeColor="hyperlink"/>
            <w:u w:val="single"/>
          </w:rPr>
          <w:t>Groupe St Gobain et 42 industriels</w:t>
        </w:r>
      </w:hyperlink>
      <w:r w:rsidRPr="004C1D9B">
        <w:rPr>
          <w:rFonts w:ascii="Calibri" w:hAnsi="Calibri" w:cs="Times New Roman"/>
        </w:rPr>
        <w:t>)</w:t>
      </w:r>
      <w:r w:rsidR="00E514F5" w:rsidRPr="004C1D9B">
        <w:rPr>
          <w:b/>
          <w:bCs/>
          <w:i/>
          <w:iCs/>
        </w:rPr>
        <w:t> </w:t>
      </w:r>
      <w:r w:rsidR="00E514F5" w:rsidRPr="004C1D9B">
        <w:t xml:space="preserve">: </w:t>
      </w:r>
      <w:r w:rsidR="00B007F7" w:rsidRPr="004C1D9B">
        <w:t>G</w:t>
      </w:r>
      <w:r w:rsidR="00E514F5" w:rsidRPr="004C1D9B">
        <w:t>énéraliste des matériaux</w:t>
      </w:r>
    </w:p>
    <w:p w14:paraId="610A0F3E" w14:textId="35E1A368" w:rsidR="00B62D26" w:rsidRPr="004C1D9B" w:rsidRDefault="009954DA" w:rsidP="00B62D26">
      <w:pPr>
        <w:numPr>
          <w:ilvl w:val="0"/>
          <w:numId w:val="8"/>
        </w:numPr>
        <w:rPr>
          <w:rFonts w:ascii="Calibri" w:hAnsi="Calibri" w:cs="Times New Roman"/>
        </w:rPr>
      </w:pPr>
      <w:r w:rsidRPr="004C1D9B">
        <w:rPr>
          <w:rFonts w:ascii="Calibri" w:hAnsi="Calibri" w:cs="Times New Roman"/>
          <w:b/>
          <w:bCs/>
          <w:i/>
          <w:iCs/>
        </w:rPr>
        <w:t>Écominéro</w:t>
      </w:r>
      <w:r w:rsidR="00B62D26" w:rsidRPr="004C1D9B">
        <w:rPr>
          <w:rFonts w:ascii="Calibri" w:hAnsi="Calibri" w:cs="Times New Roman"/>
        </w:rPr>
        <w:t xml:space="preserve"> (créé par la </w:t>
      </w:r>
      <w:hyperlink r:id="rId25" w:history="1">
        <w:r w:rsidR="00B62D26" w:rsidRPr="004C1D9B">
          <w:rPr>
            <w:rFonts w:ascii="Calibri" w:hAnsi="Calibri" w:cs="Times New Roman"/>
            <w:color w:val="0563C1" w:themeColor="hyperlink"/>
            <w:u w:val="single"/>
          </w:rPr>
          <w:t>filière minérale</w:t>
        </w:r>
      </w:hyperlink>
      <w:r w:rsidR="00B62D26" w:rsidRPr="004C1D9B">
        <w:rPr>
          <w:rFonts w:ascii="Calibri" w:hAnsi="Calibri" w:cs="Times New Roman"/>
        </w:rPr>
        <w:t>) :</w:t>
      </w:r>
      <w:r w:rsidR="00BA30E9" w:rsidRPr="004C1D9B">
        <w:rPr>
          <w:rFonts w:ascii="Calibri" w:hAnsi="Calibri" w:cs="Times New Roman"/>
        </w:rPr>
        <w:t xml:space="preserve"> Spécialiste de la filière minérale</w:t>
      </w:r>
    </w:p>
    <w:p w14:paraId="6D5DA515" w14:textId="473D841F" w:rsidR="00B62D26" w:rsidRPr="004C1D9B" w:rsidRDefault="00D3201C" w:rsidP="00042F48">
      <w:pPr>
        <w:jc w:val="both"/>
      </w:pPr>
      <w:r w:rsidRPr="004C1D9B">
        <w:rPr>
          <w:rFonts w:ascii="Calibri" w:hAnsi="Calibri" w:cs="Times New Roman"/>
          <w:noProof/>
        </w:rPr>
        <w:drawing>
          <wp:anchor distT="0" distB="0" distL="114300" distR="114300" simplePos="0" relativeHeight="251674624" behindDoc="0" locked="0" layoutInCell="1" allowOverlap="1" wp14:anchorId="619B75FE" wp14:editId="2131C146">
            <wp:simplePos x="0" y="0"/>
            <wp:positionH relativeFrom="column">
              <wp:posOffset>2700654</wp:posOffset>
            </wp:positionH>
            <wp:positionV relativeFrom="paragraph">
              <wp:posOffset>166370</wp:posOffset>
            </wp:positionV>
            <wp:extent cx="1506659" cy="590550"/>
            <wp:effectExtent l="0" t="0" r="0" b="0"/>
            <wp:wrapNone/>
            <wp:docPr id="7" name="Image 7">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hlinkClick r:id="rId26"/>
                    </pic:cNvPr>
                    <pic:cNvPicPr/>
                  </pic:nvPicPr>
                  <pic:blipFill rotWithShape="1">
                    <a:blip r:embed="rId27">
                      <a:extLst>
                        <a:ext uri="{28A0092B-C50C-407E-A947-70E740481C1C}">
                          <a14:useLocalDpi xmlns:a14="http://schemas.microsoft.com/office/drawing/2010/main" val="0"/>
                        </a:ext>
                      </a:extLst>
                    </a:blip>
                    <a:srcRect l="14550" t="7349" r="73214" b="84127"/>
                    <a:stretch/>
                  </pic:blipFill>
                  <pic:spPr bwMode="auto">
                    <a:xfrm>
                      <a:off x="0" y="0"/>
                      <a:ext cx="1509729" cy="5917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264669" w14:textId="655D4C1B" w:rsidR="00042F48" w:rsidRPr="004C1D9B" w:rsidRDefault="0096662E" w:rsidP="00042F48">
      <w:pPr>
        <w:jc w:val="both"/>
      </w:pPr>
      <w:r w:rsidRPr="004C1D9B">
        <w:rPr>
          <w:b/>
          <w:bCs/>
          <w:i/>
          <w:iCs/>
          <w:noProof/>
        </w:rPr>
        <w:drawing>
          <wp:anchor distT="0" distB="0" distL="114300" distR="114300" simplePos="0" relativeHeight="251676672" behindDoc="0" locked="0" layoutInCell="1" allowOverlap="1" wp14:anchorId="15DF7C31" wp14:editId="23FE8D9B">
            <wp:simplePos x="0" y="0"/>
            <wp:positionH relativeFrom="column">
              <wp:posOffset>4110355</wp:posOffset>
            </wp:positionH>
            <wp:positionV relativeFrom="paragraph">
              <wp:posOffset>53340</wp:posOffset>
            </wp:positionV>
            <wp:extent cx="1640419" cy="590550"/>
            <wp:effectExtent l="0" t="0" r="0" b="0"/>
            <wp:wrapNone/>
            <wp:docPr id="5" name="Image 5" descr="Une image contenant texte&#10;&#10;Description générée automatiquemen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a:hlinkClick r:id="rId28"/>
                    </pic:cNvPr>
                    <pic:cNvPicPr/>
                  </pic:nvPicPr>
                  <pic:blipFill rotWithShape="1">
                    <a:blip r:embed="rId29">
                      <a:extLst>
                        <a:ext uri="{28A0092B-C50C-407E-A947-70E740481C1C}">
                          <a14:useLocalDpi xmlns:a14="http://schemas.microsoft.com/office/drawing/2010/main" val="0"/>
                        </a:ext>
                      </a:extLst>
                    </a:blip>
                    <a:srcRect l="496" t="7643" r="87103" b="84421"/>
                    <a:stretch/>
                  </pic:blipFill>
                  <pic:spPr bwMode="auto">
                    <a:xfrm>
                      <a:off x="0" y="0"/>
                      <a:ext cx="1643807" cy="591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2F48" w:rsidRPr="004C1D9B">
        <w:rPr>
          <w:noProof/>
        </w:rPr>
        <mc:AlternateContent>
          <mc:Choice Requires="wps">
            <w:drawing>
              <wp:anchor distT="0" distB="0" distL="114300" distR="114300" simplePos="0" relativeHeight="251672576" behindDoc="0" locked="0" layoutInCell="1" allowOverlap="1" wp14:anchorId="465D8B04" wp14:editId="0DAAF777">
                <wp:simplePos x="0" y="0"/>
                <wp:positionH relativeFrom="column">
                  <wp:posOffset>52705</wp:posOffset>
                </wp:positionH>
                <wp:positionV relativeFrom="paragraph">
                  <wp:posOffset>8255</wp:posOffset>
                </wp:positionV>
                <wp:extent cx="2533650" cy="590550"/>
                <wp:effectExtent l="0" t="0" r="38100" b="19050"/>
                <wp:wrapNone/>
                <wp:docPr id="15" name="Flèche : pentagone 15"/>
                <wp:cNvGraphicFramePr/>
                <a:graphic xmlns:a="http://schemas.openxmlformats.org/drawingml/2006/main">
                  <a:graphicData uri="http://schemas.microsoft.com/office/word/2010/wordprocessingShape">
                    <wps:wsp>
                      <wps:cNvSpPr/>
                      <wps:spPr>
                        <a:xfrm>
                          <a:off x="0" y="0"/>
                          <a:ext cx="2533650" cy="590550"/>
                        </a:xfrm>
                        <a:prstGeom prst="homePlate">
                          <a:avLst/>
                        </a:prstGeom>
                        <a:solidFill>
                          <a:srgbClr val="5B9BD5"/>
                        </a:solidFill>
                        <a:ln w="12700" cap="flat" cmpd="sng" algn="ctr">
                          <a:solidFill>
                            <a:srgbClr val="5B9BD5">
                              <a:shade val="50000"/>
                            </a:srgbClr>
                          </a:solidFill>
                          <a:prstDash val="solid"/>
                          <a:miter lim="800000"/>
                        </a:ln>
                        <a:effectLst/>
                      </wps:spPr>
                      <wps:txbx>
                        <w:txbxContent>
                          <w:p w14:paraId="64BA585F" w14:textId="77777777" w:rsidR="00042F48" w:rsidRPr="00D67549" w:rsidRDefault="00042F48" w:rsidP="00042F48">
                            <w:pPr>
                              <w:rPr>
                                <w:b/>
                                <w:bCs/>
                              </w:rPr>
                            </w:pPr>
                            <w:r w:rsidRPr="00D67549">
                              <w:rPr>
                                <w:b/>
                                <w:bCs/>
                              </w:rPr>
                              <w:t xml:space="preserve">Cliquez sur les logos pour obtenir les barèmes de </w:t>
                            </w:r>
                            <w:r>
                              <w:rPr>
                                <w:b/>
                                <w:bCs/>
                              </w:rPr>
                              <w:t>l’</w:t>
                            </w:r>
                            <w:r w:rsidRPr="00D67549">
                              <w:rPr>
                                <w:b/>
                                <w:bCs/>
                              </w:rPr>
                              <w:t>éco contribution par type de produit</w:t>
                            </w:r>
                            <w:r>
                              <w:rPr>
                                <w:b/>
                                <w:bCs/>
                              </w:rPr>
                              <w:t> :</w:t>
                            </w:r>
                          </w:p>
                          <w:p w14:paraId="5BDD20EE" w14:textId="77777777" w:rsidR="00042F48" w:rsidRPr="00D67549" w:rsidRDefault="00042F48" w:rsidP="00042F48">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5D8B0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èche : pentagone 15" o:spid="_x0000_s1036" type="#_x0000_t15" style="position:absolute;left:0;text-align:left;margin-left:4.15pt;margin-top:.65pt;width:199.5pt;height:4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" adj="19083" fillcolor="#5b9bd5" strokecolor="#41719c" strokeweight="1pt">
                <v:textbox>
                  <w:txbxContent>
                    <w:p w14:paraId="64BA585F" w14:textId="77777777" w:rsidR="00042F48" w:rsidRPr="00D67549" w:rsidRDefault="00042F48" w:rsidP="00042F48">
                      <w:pPr>
                        <w:rPr>
                          <w:b/>
                          <w:bCs/>
                        </w:rPr>
                      </w:pPr>
                      <w:r w:rsidRPr="00D67549">
                        <w:rPr>
                          <w:b/>
                          <w:bCs/>
                        </w:rPr>
                        <w:t xml:space="preserve">Cliquez sur les logos pour obtenir les barèmes de </w:t>
                      </w:r>
                      <w:r>
                        <w:rPr>
                          <w:b/>
                          <w:bCs/>
                        </w:rPr>
                        <w:t>l’</w:t>
                      </w:r>
                      <w:r w:rsidRPr="00D67549">
                        <w:rPr>
                          <w:b/>
                          <w:bCs/>
                        </w:rPr>
                        <w:t>éco contribution par type de produit</w:t>
                      </w:r>
                      <w:r>
                        <w:rPr>
                          <w:b/>
                          <w:bCs/>
                        </w:rPr>
                        <w:t> :</w:t>
                      </w:r>
                    </w:p>
                    <w:p w14:paraId="5BDD20EE" w14:textId="77777777" w:rsidR="00042F48" w:rsidRPr="00D67549" w:rsidRDefault="00042F48" w:rsidP="00042F48">
                      <w:pPr>
                        <w:jc w:val="center"/>
                        <w:rPr>
                          <w:b/>
                          <w:bCs/>
                        </w:rPr>
                      </w:pPr>
                    </w:p>
                  </w:txbxContent>
                </v:textbox>
              </v:shape>
            </w:pict>
          </mc:Fallback>
        </mc:AlternateContent>
      </w:r>
    </w:p>
    <w:p w14:paraId="13679EDD" w14:textId="77777777" w:rsidR="00042F48" w:rsidRPr="004C1D9B" w:rsidRDefault="00042F48" w:rsidP="00042F48">
      <w:pPr>
        <w:jc w:val="both"/>
      </w:pPr>
    </w:p>
    <w:p w14:paraId="09463A2A" w14:textId="469F66C2" w:rsidR="00042F48" w:rsidRPr="004C1D9B" w:rsidRDefault="00042F48" w:rsidP="00042F48">
      <w:pPr>
        <w:jc w:val="both"/>
        <w:rPr>
          <w:color w:val="0563C1" w:themeColor="hyperlink"/>
          <w:u w:val="single"/>
        </w:rPr>
      </w:pPr>
      <w:r w:rsidRPr="004C1D9B">
        <w:lastRenderedPageBreak/>
        <w:t xml:space="preserve">Pour toute question sur le sujet, joindre </w:t>
      </w:r>
      <w:r w:rsidRPr="004C1D9B">
        <w:rPr>
          <w:b/>
          <w:bCs/>
          <w:i/>
          <w:iCs/>
        </w:rPr>
        <w:t>Marie THIBERT</w:t>
      </w:r>
      <w:r w:rsidRPr="004C1D9B">
        <w:t xml:space="preserve"> par mail : </w:t>
      </w:r>
      <w:hyperlink r:id="rId30" w:history="1">
        <w:r w:rsidRPr="004C1D9B">
          <w:rPr>
            <w:color w:val="0563C1" w:themeColor="hyperlink"/>
            <w:u w:val="single"/>
          </w:rPr>
          <w:t>thibertm@d74.ffbatiment.fr</w:t>
        </w:r>
      </w:hyperlink>
      <w:r w:rsidRPr="004C1D9B">
        <w:t xml:space="preserve"> ou sur son mobile : </w:t>
      </w:r>
      <w:r w:rsidRPr="004C1D9B">
        <w:rPr>
          <w:b/>
          <w:bCs/>
          <w:u w:val="single"/>
        </w:rPr>
        <w:t>06 21 63 43 48</w:t>
      </w:r>
      <w:r w:rsidRPr="004C1D9B">
        <w:t xml:space="preserve">. Voir également </w:t>
      </w:r>
      <w:hyperlink r:id="rId31" w:history="1">
        <w:r w:rsidRPr="004C1D9B">
          <w:rPr>
            <w:color w:val="0563C1" w:themeColor="hyperlink"/>
            <w:u w:val="single"/>
          </w:rPr>
          <w:t>circulaire du 2 décembre 2022</w:t>
        </w:r>
      </w:hyperlink>
      <w:r w:rsidRPr="004C1D9B">
        <w:t xml:space="preserve"> et du </w:t>
      </w:r>
      <w:hyperlink r:id="rId32" w:history="1">
        <w:r w:rsidRPr="004C1D9B">
          <w:rPr>
            <w:color w:val="0563C1" w:themeColor="hyperlink"/>
            <w:u w:val="single"/>
          </w:rPr>
          <w:t>replay du webinaire REP du 29/11/2022</w:t>
        </w:r>
      </w:hyperlink>
    </w:p>
    <w:p w14:paraId="6C360541" w14:textId="6BF22966" w:rsidR="00DB6319" w:rsidRPr="004C1D9B" w:rsidRDefault="00DB6319" w:rsidP="00DB6319">
      <w:pPr>
        <w:pStyle w:val="Style2"/>
        <w:rPr>
          <w:lang w:val="fr-FR"/>
        </w:rPr>
      </w:pPr>
      <w:r w:rsidRPr="004C1D9B">
        <w:rPr>
          <w:lang w:val="fr-FR"/>
        </w:rPr>
        <w:t xml:space="preserve">Les maçons </w:t>
      </w:r>
      <w:r w:rsidR="00115A22" w:rsidRPr="004C1D9B">
        <w:rPr>
          <w:lang w:val="fr-FR"/>
        </w:rPr>
        <w:t xml:space="preserve">ne sont </w:t>
      </w:r>
      <w:r w:rsidRPr="004C1D9B">
        <w:rPr>
          <w:lang w:val="fr-FR"/>
        </w:rPr>
        <w:t xml:space="preserve">pas éligibles </w:t>
      </w:r>
      <w:r w:rsidR="00B10A7C" w:rsidRPr="004C1D9B">
        <w:rPr>
          <w:lang w:val="fr-FR"/>
        </w:rPr>
        <w:t>pour</w:t>
      </w:r>
      <w:r w:rsidRPr="004C1D9B">
        <w:rPr>
          <w:lang w:val="fr-FR"/>
        </w:rPr>
        <w:t xml:space="preserve"> adhérer aux éco </w:t>
      </w:r>
      <w:r w:rsidR="00F344A2" w:rsidRPr="004C1D9B">
        <w:rPr>
          <w:lang w:val="fr-FR"/>
        </w:rPr>
        <w:t>organismes :</w:t>
      </w:r>
    </w:p>
    <w:p w14:paraId="619B4782" w14:textId="60472887" w:rsidR="00DB6319" w:rsidRPr="004C1D9B" w:rsidRDefault="00DB6319" w:rsidP="00042F48">
      <w:pPr>
        <w:jc w:val="both"/>
      </w:pPr>
      <w:r w:rsidRPr="004C1D9B">
        <w:t>On rappel</w:t>
      </w:r>
      <w:r w:rsidR="00DE4EB4" w:rsidRPr="004C1D9B">
        <w:t>l</w:t>
      </w:r>
      <w:r w:rsidRPr="004C1D9B">
        <w:t xml:space="preserve">e que seuls les producteurs (fabricants, importateurs, </w:t>
      </w:r>
      <w:r w:rsidR="00DE4EB4" w:rsidRPr="004C1D9B">
        <w:t>di</w:t>
      </w:r>
      <w:r w:rsidRPr="004C1D9B">
        <w:t xml:space="preserve">stributeurs) sont éligibles à l’adhésion aux éco organismes. </w:t>
      </w:r>
      <w:r w:rsidR="00E82F5E" w:rsidRPr="004C1D9B">
        <w:t>À</w:t>
      </w:r>
      <w:r w:rsidRPr="004C1D9B">
        <w:t xml:space="preserve"> </w:t>
      </w:r>
      <w:r w:rsidRPr="004C1D9B">
        <w:rPr>
          <w:b/>
          <w:bCs/>
          <w:i/>
          <w:iCs/>
        </w:rPr>
        <w:t>l’</w:t>
      </w:r>
      <w:r w:rsidR="007C0334" w:rsidRPr="004C1D9B">
        <w:rPr>
          <w:b/>
          <w:bCs/>
          <w:i/>
          <w:iCs/>
        </w:rPr>
        <w:t>exception</w:t>
      </w:r>
      <w:r w:rsidRPr="004C1D9B">
        <w:rPr>
          <w:b/>
          <w:bCs/>
          <w:i/>
          <w:iCs/>
        </w:rPr>
        <w:t xml:space="preserve"> des </w:t>
      </w:r>
      <w:r w:rsidR="007C0334" w:rsidRPr="004C1D9B">
        <w:rPr>
          <w:b/>
          <w:bCs/>
          <w:i/>
          <w:iCs/>
        </w:rPr>
        <w:t>préfabriquants</w:t>
      </w:r>
      <w:r w:rsidRPr="004C1D9B">
        <w:t xml:space="preserve"> (qui vendent des produits préfabriqués sur le mar</w:t>
      </w:r>
      <w:r w:rsidR="00C428D3" w:rsidRPr="004C1D9B">
        <w:t>ch</w:t>
      </w:r>
      <w:r w:rsidRPr="004C1D9B">
        <w:t xml:space="preserve">é), les maçons ne sont pas tenus d‘adhérer aux éco organismes. </w:t>
      </w:r>
    </w:p>
    <w:p w14:paraId="6632015F" w14:textId="6DB2F717" w:rsidR="00042F48" w:rsidRPr="004C1D9B" w:rsidRDefault="00042F48" w:rsidP="00DB6319">
      <w:pPr>
        <w:pStyle w:val="Style2"/>
        <w:rPr>
          <w:lang w:val="fr-FR" w:eastAsia="fr-FR"/>
        </w:rPr>
      </w:pPr>
      <w:r w:rsidRPr="004C1D9B">
        <w:rPr>
          <w:lang w:val="fr-FR" w:eastAsia="fr-FR"/>
        </w:rPr>
        <w:t xml:space="preserve">Eco </w:t>
      </w:r>
      <w:r w:rsidR="007C0334" w:rsidRPr="004C1D9B">
        <w:rPr>
          <w:lang w:val="fr-FR" w:eastAsia="fr-FR"/>
        </w:rPr>
        <w:t>participation :</w:t>
      </w:r>
      <w:r w:rsidRPr="004C1D9B">
        <w:rPr>
          <w:lang w:val="fr-FR" w:eastAsia="fr-FR"/>
        </w:rPr>
        <w:t xml:space="preserve"> Date de mise en application reportée</w:t>
      </w:r>
    </w:p>
    <w:p w14:paraId="276B887B" w14:textId="1FDCA581" w:rsidR="00042F48" w:rsidRPr="004C1D9B" w:rsidRDefault="00042F48" w:rsidP="00042F48">
      <w:pPr>
        <w:jc w:val="both"/>
      </w:pPr>
      <w:r w:rsidRPr="004C1D9B">
        <w:t xml:space="preserve">Nous recevons à l’heure de la rédaction de ce PV une information importante sur le calendrier du dispositif REP (Responsabilité Élargie des Producteurs) pour les Produits et Matériaux de Construction du Bâtiment (PMCB) : l’éco participation </w:t>
      </w:r>
      <w:r w:rsidRPr="004C1D9B">
        <w:rPr>
          <w:b/>
          <w:bCs/>
          <w:i/>
          <w:iCs/>
          <w:highlight w:val="yellow"/>
        </w:rPr>
        <w:t>n’entrera en vigueur qu’au 1</w:t>
      </w:r>
      <w:r w:rsidRPr="004C1D9B">
        <w:rPr>
          <w:b/>
          <w:bCs/>
          <w:i/>
          <w:iCs/>
          <w:highlight w:val="yellow"/>
          <w:vertAlign w:val="superscript"/>
        </w:rPr>
        <w:t>er</w:t>
      </w:r>
      <w:r w:rsidRPr="004C1D9B">
        <w:rPr>
          <w:b/>
          <w:bCs/>
          <w:i/>
          <w:iCs/>
          <w:highlight w:val="yellow"/>
        </w:rPr>
        <w:t xml:space="preserve"> mai 2023</w:t>
      </w:r>
      <w:r w:rsidRPr="004C1D9B">
        <w:t xml:space="preserve">. (Facture des fournisseurs et facture aux clients). Voir le </w:t>
      </w:r>
      <w:hyperlink r:id="rId33" w:history="1">
        <w:r w:rsidRPr="004C1D9B">
          <w:rPr>
            <w:b/>
            <w:bCs/>
            <w:i/>
            <w:iCs/>
            <w:color w:val="0563C1" w:themeColor="hyperlink"/>
            <w:u w:val="single"/>
          </w:rPr>
          <w:t>communiqué de presse du 19/12/2022</w:t>
        </w:r>
      </w:hyperlink>
      <w:r w:rsidRPr="004C1D9B">
        <w:t>.</w:t>
      </w:r>
    </w:p>
    <w:p w14:paraId="0FC86ABF" w14:textId="40DC01CD" w:rsidR="00AF5B2C" w:rsidRPr="004C1D9B" w:rsidRDefault="00AF5B2C" w:rsidP="00AF5B2C">
      <w:pPr>
        <w:jc w:val="both"/>
      </w:pPr>
    </w:p>
    <w:p w14:paraId="533DF322" w14:textId="37637ACB" w:rsidR="0029602C" w:rsidRPr="004C1D9B" w:rsidRDefault="0029602C" w:rsidP="00AF5B2C">
      <w:pPr>
        <w:jc w:val="both"/>
      </w:pPr>
      <w:r w:rsidRPr="004C1D9B">
        <w:t xml:space="preserve">Par rapport </w:t>
      </w:r>
      <w:r w:rsidR="002F0099" w:rsidRPr="004C1D9B">
        <w:t>aux nombreux retours</w:t>
      </w:r>
      <w:r w:rsidRPr="004C1D9B">
        <w:t xml:space="preserve"> des adhérents sur </w:t>
      </w:r>
      <w:r w:rsidR="002F0099" w:rsidRPr="004C1D9B">
        <w:t>l’inflation d</w:t>
      </w:r>
      <w:r w:rsidRPr="004C1D9B">
        <w:t xml:space="preserve">es </w:t>
      </w:r>
      <w:r w:rsidR="000B6264" w:rsidRPr="004C1D9B">
        <w:t>éco</w:t>
      </w:r>
      <w:r w:rsidR="002F0099" w:rsidRPr="004C1D9B">
        <w:t xml:space="preserve"> contributions et autres contributions (transport, carburant, etc…), </w:t>
      </w:r>
      <w:r w:rsidR="002F0099" w:rsidRPr="004C1D9B">
        <w:rPr>
          <w:b/>
          <w:bCs/>
          <w:i/>
          <w:iCs/>
        </w:rPr>
        <w:t>Laura PIETRI</w:t>
      </w:r>
      <w:r w:rsidR="002F0099" w:rsidRPr="004C1D9B">
        <w:t xml:space="preserve"> rappelle que si ces éléments sont annoncés dans les conditions générales de vente, elles sont </w:t>
      </w:r>
      <w:r w:rsidR="00EF3ACF" w:rsidRPr="004C1D9B">
        <w:t xml:space="preserve">régulièrement </w:t>
      </w:r>
      <w:r w:rsidR="002F0099" w:rsidRPr="004C1D9B">
        <w:t xml:space="preserve">contractuelles, sinon elles n’ont pas de valeur. Le cas échéant, </w:t>
      </w:r>
      <w:r w:rsidR="00EF3ACF" w:rsidRPr="004C1D9B">
        <w:t>joindre</w:t>
      </w:r>
      <w:r w:rsidR="002F0099" w:rsidRPr="004C1D9B">
        <w:t xml:space="preserve"> </w:t>
      </w:r>
      <w:r w:rsidR="002F0099" w:rsidRPr="004C1D9B">
        <w:rPr>
          <w:b/>
          <w:bCs/>
          <w:i/>
          <w:iCs/>
        </w:rPr>
        <w:t>Laura PIETRI</w:t>
      </w:r>
      <w:r w:rsidR="002F0099" w:rsidRPr="004C1D9B">
        <w:t>.</w:t>
      </w:r>
    </w:p>
    <w:p w14:paraId="7351F9D6" w14:textId="462654B2" w:rsidR="00C9621B" w:rsidRPr="004C1D9B" w:rsidRDefault="00C9621B" w:rsidP="00AF5B2C">
      <w:pPr>
        <w:jc w:val="both"/>
      </w:pPr>
    </w:p>
    <w:p w14:paraId="016A6DB3" w14:textId="6AFF110A" w:rsidR="00C9621B" w:rsidRPr="004C1D9B" w:rsidRDefault="00C9621B" w:rsidP="00AF5B2C">
      <w:pPr>
        <w:jc w:val="both"/>
      </w:pPr>
    </w:p>
    <w:p w14:paraId="563DA27F" w14:textId="33003439" w:rsidR="00C9621B" w:rsidRPr="004C1D9B" w:rsidRDefault="00243BFD" w:rsidP="00AF5B2C">
      <w:pPr>
        <w:jc w:val="both"/>
      </w:pPr>
      <w:r w:rsidRPr="004C1D9B">
        <w:rPr>
          <w:noProof/>
        </w:rPr>
        <w:drawing>
          <wp:inline distT="0" distB="0" distL="0" distR="0" wp14:anchorId="44875747" wp14:editId="7353AB87">
            <wp:extent cx="5760720" cy="2019300"/>
            <wp:effectExtent l="0" t="0" r="0" b="0"/>
            <wp:docPr id="17" name="Image 17" descr="Une image contenant intérieur, personne, mur, plafon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intérieur, personne, mur, plafond&#10;&#10;Description générée automatiquement"/>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5425" b="37858"/>
                    <a:stretch/>
                  </pic:blipFill>
                  <pic:spPr bwMode="auto">
                    <a:xfrm>
                      <a:off x="0" y="0"/>
                      <a:ext cx="5760720" cy="2019300"/>
                    </a:xfrm>
                    <a:prstGeom prst="rect">
                      <a:avLst/>
                    </a:prstGeom>
                    <a:noFill/>
                    <a:ln>
                      <a:noFill/>
                    </a:ln>
                    <a:extLst>
                      <a:ext uri="{53640926-AAD7-44D8-BBD7-CCE9431645EC}">
                        <a14:shadowObscured xmlns:a14="http://schemas.microsoft.com/office/drawing/2010/main"/>
                      </a:ext>
                    </a:extLst>
                  </pic:spPr>
                </pic:pic>
              </a:graphicData>
            </a:graphic>
          </wp:inline>
        </w:drawing>
      </w:r>
    </w:p>
    <w:p w14:paraId="16B3E7D2" w14:textId="6B11E244" w:rsidR="00DC4323" w:rsidRPr="004C1D9B" w:rsidRDefault="008027F5" w:rsidP="008027F5">
      <w:pPr>
        <w:pStyle w:val="Style1"/>
      </w:pPr>
      <w:r w:rsidRPr="004C1D9B">
        <w:t>Santé sécurité – Did</w:t>
      </w:r>
      <w:r w:rsidR="007C0334" w:rsidRPr="004C1D9B">
        <w:t>i</w:t>
      </w:r>
      <w:r w:rsidRPr="004C1D9B">
        <w:t>er BONNET de la CARSAT</w:t>
      </w:r>
    </w:p>
    <w:p w14:paraId="0ED1333E" w14:textId="09A7ADB8" w:rsidR="00AF5B2C" w:rsidRPr="004C1D9B" w:rsidRDefault="008027F5" w:rsidP="008027F5">
      <w:pPr>
        <w:pStyle w:val="Style2"/>
        <w:rPr>
          <w:lang w:val="fr-FR"/>
        </w:rPr>
      </w:pPr>
      <w:r w:rsidRPr="004C1D9B">
        <w:rPr>
          <w:lang w:val="fr-FR"/>
        </w:rPr>
        <w:t>Aides financières :</w:t>
      </w:r>
    </w:p>
    <w:p w14:paraId="6583117B" w14:textId="2BC7D06A" w:rsidR="00E369A1" w:rsidRPr="004C1D9B" w:rsidRDefault="008027F5" w:rsidP="00220CAF">
      <w:pPr>
        <w:jc w:val="both"/>
      </w:pPr>
      <w:r w:rsidRPr="004C1D9B">
        <w:t xml:space="preserve">Les aides </w:t>
      </w:r>
      <w:r w:rsidR="007C0334" w:rsidRPr="004C1D9B">
        <w:t>financières</w:t>
      </w:r>
      <w:r w:rsidRPr="004C1D9B">
        <w:t xml:space="preserve"> sont </w:t>
      </w:r>
      <w:r w:rsidR="007C0334" w:rsidRPr="004C1D9B">
        <w:t>arrivées</w:t>
      </w:r>
      <w:r w:rsidRPr="004C1D9B">
        <w:t xml:space="preserve"> en fin de contrat cadre. Il faut attendre le prochain contrat </w:t>
      </w:r>
      <w:r w:rsidR="0078714D" w:rsidRPr="004C1D9B">
        <w:t xml:space="preserve">cadre </w:t>
      </w:r>
      <w:r w:rsidRPr="004C1D9B">
        <w:t xml:space="preserve">pour </w:t>
      </w:r>
      <w:r w:rsidR="007C0334" w:rsidRPr="004C1D9B">
        <w:t>connaître</w:t>
      </w:r>
      <w:r w:rsidRPr="004C1D9B">
        <w:t xml:space="preserve"> les aides de la CARSAT aux </w:t>
      </w:r>
      <w:r w:rsidR="007C0334" w:rsidRPr="004C1D9B">
        <w:t>entreprises</w:t>
      </w:r>
      <w:r w:rsidRPr="004C1D9B">
        <w:t xml:space="preserve"> sur son site : </w:t>
      </w:r>
    </w:p>
    <w:p w14:paraId="44553C86" w14:textId="2B934049" w:rsidR="00E369A1" w:rsidRPr="004C1D9B" w:rsidRDefault="00475239" w:rsidP="00220CAF">
      <w:pPr>
        <w:jc w:val="both"/>
      </w:pPr>
      <w:r w:rsidRPr="004C1D9B">
        <w:rPr>
          <w:noProof/>
        </w:rPr>
        <w:drawing>
          <wp:anchor distT="0" distB="0" distL="114300" distR="114300" simplePos="0" relativeHeight="251677696" behindDoc="0" locked="0" layoutInCell="1" allowOverlap="1" wp14:anchorId="4761EFDE" wp14:editId="7BBEBBA9">
            <wp:simplePos x="0" y="0"/>
            <wp:positionH relativeFrom="margin">
              <wp:align>center</wp:align>
            </wp:positionH>
            <wp:positionV relativeFrom="paragraph">
              <wp:posOffset>34290</wp:posOffset>
            </wp:positionV>
            <wp:extent cx="1924050" cy="628650"/>
            <wp:effectExtent l="0" t="0" r="0" b="0"/>
            <wp:wrapThrough wrapText="bothSides">
              <wp:wrapPolygon edited="0">
                <wp:start x="642" y="0"/>
                <wp:lineTo x="0" y="3273"/>
                <wp:lineTo x="0" y="20945"/>
                <wp:lineTo x="12618" y="20945"/>
                <wp:lineTo x="13473" y="20945"/>
                <wp:lineTo x="21386" y="20945"/>
                <wp:lineTo x="21386" y="1309"/>
                <wp:lineTo x="14115" y="0"/>
                <wp:lineTo x="642" y="0"/>
              </wp:wrapPolygon>
            </wp:wrapThrough>
            <wp:docPr id="8" name="Image 8" descr="Retour vers la page d'accueil">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Retour vers la page d'accueil">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24050" cy="628650"/>
                    </a:xfrm>
                    <a:prstGeom prst="rect">
                      <a:avLst/>
                    </a:prstGeom>
                    <a:noFill/>
                    <a:ln>
                      <a:noFill/>
                    </a:ln>
                  </pic:spPr>
                </pic:pic>
              </a:graphicData>
            </a:graphic>
          </wp:anchor>
        </w:drawing>
      </w:r>
    </w:p>
    <w:p w14:paraId="33AB9A95" w14:textId="59560E82" w:rsidR="00E369A1" w:rsidRPr="004C1D9B" w:rsidRDefault="00E369A1" w:rsidP="00220CAF">
      <w:pPr>
        <w:jc w:val="both"/>
      </w:pPr>
    </w:p>
    <w:p w14:paraId="55777CE6" w14:textId="63FF5E11" w:rsidR="00E369A1" w:rsidRPr="004C1D9B" w:rsidRDefault="00E369A1" w:rsidP="00220CAF">
      <w:pPr>
        <w:jc w:val="both"/>
      </w:pPr>
    </w:p>
    <w:p w14:paraId="56C89C33" w14:textId="77777777" w:rsidR="00E369A1" w:rsidRPr="004C1D9B" w:rsidRDefault="00E369A1" w:rsidP="00220CAF">
      <w:pPr>
        <w:jc w:val="both"/>
      </w:pPr>
    </w:p>
    <w:p w14:paraId="1F0EC866" w14:textId="29461A0B" w:rsidR="00E369A1" w:rsidRPr="004C1D9B" w:rsidRDefault="00B10A7C" w:rsidP="00E369A1">
      <w:pPr>
        <w:pStyle w:val="Paragraphedeliste"/>
        <w:numPr>
          <w:ilvl w:val="0"/>
          <w:numId w:val="10"/>
        </w:numPr>
        <w:jc w:val="both"/>
        <w:rPr>
          <w:rFonts w:asciiTheme="minorHAnsi" w:hAnsiTheme="minorHAnsi" w:cstheme="minorHAnsi"/>
          <w:sz w:val="22"/>
          <w:szCs w:val="22"/>
        </w:rPr>
      </w:pPr>
      <w:r w:rsidRPr="004C1D9B">
        <w:rPr>
          <w:rFonts w:asciiTheme="minorHAnsi" w:hAnsiTheme="minorHAnsi" w:cstheme="minorHAnsi"/>
          <w:b/>
          <w:bCs/>
          <w:i/>
          <w:iCs/>
          <w:sz w:val="22"/>
          <w:szCs w:val="22"/>
        </w:rPr>
        <w:t>Subvention TPE</w:t>
      </w:r>
      <w:r w:rsidR="00E369A1" w:rsidRPr="004C1D9B">
        <w:rPr>
          <w:rFonts w:asciiTheme="minorHAnsi" w:hAnsiTheme="minorHAnsi" w:cstheme="minorHAnsi"/>
          <w:sz w:val="22"/>
          <w:szCs w:val="22"/>
        </w:rPr>
        <w:t xml:space="preserve"> (entreprises de moins de 50 salariés éligibles</w:t>
      </w:r>
      <w:r w:rsidR="00BE2D0D" w:rsidRPr="004C1D9B">
        <w:rPr>
          <w:rFonts w:asciiTheme="minorHAnsi" w:hAnsiTheme="minorHAnsi" w:cstheme="minorHAnsi"/>
          <w:sz w:val="22"/>
          <w:szCs w:val="22"/>
        </w:rPr>
        <w:t>) :</w:t>
      </w:r>
      <w:r w:rsidR="00E369A1" w:rsidRPr="004C1D9B">
        <w:rPr>
          <w:rFonts w:asciiTheme="minorHAnsi" w:hAnsiTheme="minorHAnsi" w:cstheme="minorHAnsi"/>
          <w:sz w:val="22"/>
          <w:szCs w:val="22"/>
        </w:rPr>
        <w:t xml:space="preserve"> </w:t>
      </w:r>
    </w:p>
    <w:p w14:paraId="3AA0F928" w14:textId="5AB06559" w:rsidR="00A94793" w:rsidRPr="004C1D9B" w:rsidRDefault="00A94793" w:rsidP="00E369A1">
      <w:pPr>
        <w:pStyle w:val="Paragraphedeliste"/>
        <w:numPr>
          <w:ilvl w:val="1"/>
          <w:numId w:val="10"/>
        </w:numPr>
        <w:jc w:val="both"/>
        <w:rPr>
          <w:rFonts w:asciiTheme="minorHAnsi" w:hAnsiTheme="minorHAnsi" w:cstheme="minorHAnsi"/>
          <w:sz w:val="22"/>
          <w:szCs w:val="22"/>
        </w:rPr>
      </w:pPr>
      <w:r w:rsidRPr="004C1D9B">
        <w:rPr>
          <w:rFonts w:asciiTheme="minorHAnsi" w:hAnsiTheme="minorHAnsi" w:cstheme="minorHAnsi"/>
          <w:sz w:val="22"/>
          <w:szCs w:val="22"/>
        </w:rPr>
        <w:t>Aide plafonnée à 25 000€</w:t>
      </w:r>
    </w:p>
    <w:p w14:paraId="4678B20F" w14:textId="192228DF" w:rsidR="00A94793" w:rsidRPr="004C1D9B" w:rsidRDefault="00E369A1" w:rsidP="002D5C22">
      <w:pPr>
        <w:pStyle w:val="Paragraphedeliste"/>
        <w:numPr>
          <w:ilvl w:val="1"/>
          <w:numId w:val="10"/>
        </w:numPr>
        <w:jc w:val="both"/>
        <w:rPr>
          <w:rFonts w:asciiTheme="minorHAnsi" w:hAnsiTheme="minorHAnsi" w:cstheme="minorHAnsi"/>
          <w:sz w:val="22"/>
          <w:szCs w:val="22"/>
        </w:rPr>
      </w:pPr>
      <w:r w:rsidRPr="004C1D9B">
        <w:rPr>
          <w:rFonts w:asciiTheme="minorHAnsi" w:hAnsiTheme="minorHAnsi" w:cstheme="minorHAnsi"/>
          <w:sz w:val="22"/>
          <w:szCs w:val="22"/>
        </w:rPr>
        <w:t>Fin de l’aide au 15/11/2022</w:t>
      </w:r>
      <w:r w:rsidR="00B10A7C" w:rsidRPr="004C1D9B">
        <w:rPr>
          <w:rFonts w:asciiTheme="minorHAnsi" w:hAnsiTheme="minorHAnsi" w:cstheme="minorHAnsi"/>
          <w:sz w:val="22"/>
          <w:szCs w:val="22"/>
        </w:rPr>
        <w:t xml:space="preserve">, </w:t>
      </w:r>
      <w:r w:rsidR="00A94793" w:rsidRPr="004C1D9B">
        <w:rPr>
          <w:rFonts w:asciiTheme="minorHAnsi" w:hAnsiTheme="minorHAnsi" w:cstheme="minorHAnsi"/>
          <w:sz w:val="22"/>
          <w:szCs w:val="22"/>
        </w:rPr>
        <w:t>/ Nouvelles conditions au 1er trimestre 2023</w:t>
      </w:r>
    </w:p>
    <w:p w14:paraId="3634F149" w14:textId="1E4F05DA" w:rsidR="00A94793" w:rsidRPr="004C1D9B" w:rsidRDefault="00A94793" w:rsidP="00E369A1">
      <w:pPr>
        <w:pStyle w:val="Paragraphedeliste"/>
        <w:numPr>
          <w:ilvl w:val="1"/>
          <w:numId w:val="10"/>
        </w:numPr>
        <w:jc w:val="both"/>
        <w:rPr>
          <w:rFonts w:asciiTheme="minorHAnsi" w:hAnsiTheme="minorHAnsi" w:cstheme="minorHAnsi"/>
          <w:sz w:val="22"/>
          <w:szCs w:val="22"/>
        </w:rPr>
      </w:pPr>
      <w:r w:rsidRPr="004C1D9B">
        <w:rPr>
          <w:rFonts w:asciiTheme="minorHAnsi" w:hAnsiTheme="minorHAnsi" w:cstheme="minorHAnsi"/>
          <w:sz w:val="22"/>
          <w:szCs w:val="22"/>
        </w:rPr>
        <w:t>Plan à 3 ans (2025, 2026)</w:t>
      </w:r>
    </w:p>
    <w:p w14:paraId="58A046E6" w14:textId="77777777" w:rsidR="00A94793" w:rsidRPr="004C1D9B" w:rsidRDefault="00A94793" w:rsidP="00A94793">
      <w:pPr>
        <w:jc w:val="both"/>
        <w:rPr>
          <w:rFonts w:cstheme="minorHAnsi"/>
        </w:rPr>
      </w:pPr>
    </w:p>
    <w:p w14:paraId="0DB6719E" w14:textId="2DD9C374" w:rsidR="00E369A1" w:rsidRPr="004C1D9B" w:rsidRDefault="00E369A1" w:rsidP="00E369A1">
      <w:pPr>
        <w:pStyle w:val="Paragraphedeliste"/>
        <w:numPr>
          <w:ilvl w:val="0"/>
          <w:numId w:val="10"/>
        </w:numPr>
        <w:jc w:val="both"/>
        <w:rPr>
          <w:rFonts w:asciiTheme="minorHAnsi" w:hAnsiTheme="minorHAnsi" w:cstheme="minorHAnsi"/>
          <w:sz w:val="22"/>
          <w:szCs w:val="22"/>
        </w:rPr>
      </w:pPr>
      <w:r w:rsidRPr="004C1D9B">
        <w:rPr>
          <w:rFonts w:asciiTheme="minorHAnsi" w:hAnsiTheme="minorHAnsi" w:cstheme="minorHAnsi"/>
          <w:b/>
          <w:bCs/>
          <w:i/>
          <w:iCs/>
          <w:sz w:val="22"/>
          <w:szCs w:val="22"/>
        </w:rPr>
        <w:t>Contrat</w:t>
      </w:r>
      <w:r w:rsidR="00B10A7C" w:rsidRPr="004C1D9B">
        <w:rPr>
          <w:rFonts w:asciiTheme="minorHAnsi" w:hAnsiTheme="minorHAnsi" w:cstheme="minorHAnsi"/>
          <w:b/>
          <w:bCs/>
          <w:i/>
          <w:iCs/>
          <w:sz w:val="22"/>
          <w:szCs w:val="22"/>
        </w:rPr>
        <w:t xml:space="preserve"> de prévention</w:t>
      </w:r>
      <w:r w:rsidRPr="004C1D9B">
        <w:rPr>
          <w:rFonts w:asciiTheme="minorHAnsi" w:hAnsiTheme="minorHAnsi" w:cstheme="minorHAnsi"/>
          <w:b/>
          <w:bCs/>
          <w:i/>
          <w:iCs/>
          <w:sz w:val="22"/>
          <w:szCs w:val="22"/>
        </w:rPr>
        <w:t> </w:t>
      </w:r>
      <w:r w:rsidRPr="004C1D9B">
        <w:rPr>
          <w:rFonts w:asciiTheme="minorHAnsi" w:hAnsiTheme="minorHAnsi" w:cstheme="minorHAnsi"/>
          <w:sz w:val="22"/>
          <w:szCs w:val="22"/>
        </w:rPr>
        <w:t>:</w:t>
      </w:r>
    </w:p>
    <w:p w14:paraId="162C1501" w14:textId="1695B73E" w:rsidR="00E369A1" w:rsidRPr="004C1D9B" w:rsidRDefault="007A6E49" w:rsidP="00E369A1">
      <w:pPr>
        <w:pStyle w:val="Paragraphedeliste"/>
        <w:numPr>
          <w:ilvl w:val="1"/>
          <w:numId w:val="10"/>
        </w:numPr>
        <w:jc w:val="both"/>
        <w:rPr>
          <w:rFonts w:asciiTheme="minorHAnsi" w:hAnsiTheme="minorHAnsi" w:cstheme="minorHAnsi"/>
          <w:sz w:val="22"/>
          <w:szCs w:val="22"/>
        </w:rPr>
      </w:pPr>
      <w:r w:rsidRPr="004C1D9B">
        <w:rPr>
          <w:rFonts w:asciiTheme="minorHAnsi" w:hAnsiTheme="minorHAnsi" w:cstheme="minorHAnsi"/>
          <w:sz w:val="22"/>
          <w:szCs w:val="22"/>
        </w:rPr>
        <w:t xml:space="preserve">Dans le cadre de la </w:t>
      </w:r>
      <w:hyperlink r:id="rId37" w:history="1">
        <w:r w:rsidRPr="004C1D9B">
          <w:rPr>
            <w:rStyle w:val="Lienhypertexte"/>
            <w:rFonts w:asciiTheme="minorHAnsi" w:hAnsiTheme="minorHAnsi" w:cstheme="minorHAnsi"/>
            <w:sz w:val="22"/>
            <w:szCs w:val="22"/>
          </w:rPr>
          <w:t>CNO Bâtiment</w:t>
        </w:r>
      </w:hyperlink>
      <w:r w:rsidRPr="004C1D9B">
        <w:rPr>
          <w:rFonts w:asciiTheme="minorHAnsi" w:hAnsiTheme="minorHAnsi" w:cstheme="minorHAnsi"/>
          <w:sz w:val="22"/>
          <w:szCs w:val="22"/>
        </w:rPr>
        <w:t xml:space="preserve"> (Convention Nationale d’Objectif) qui se termine le 1</w:t>
      </w:r>
      <w:r w:rsidRPr="004C1D9B">
        <w:rPr>
          <w:rFonts w:asciiTheme="minorHAnsi" w:hAnsiTheme="minorHAnsi" w:cstheme="minorHAnsi"/>
          <w:sz w:val="22"/>
          <w:szCs w:val="22"/>
          <w:vertAlign w:val="superscript"/>
        </w:rPr>
        <w:t>er</w:t>
      </w:r>
      <w:r w:rsidRPr="004C1D9B">
        <w:rPr>
          <w:rFonts w:asciiTheme="minorHAnsi" w:hAnsiTheme="minorHAnsi" w:cstheme="minorHAnsi"/>
          <w:sz w:val="22"/>
          <w:szCs w:val="22"/>
        </w:rPr>
        <w:t xml:space="preserve"> mai 2023 </w:t>
      </w:r>
    </w:p>
    <w:p w14:paraId="08A38478" w14:textId="72006D70" w:rsidR="006806AF" w:rsidRPr="004C1D9B" w:rsidRDefault="006806AF" w:rsidP="00E369A1">
      <w:pPr>
        <w:pStyle w:val="Paragraphedeliste"/>
        <w:numPr>
          <w:ilvl w:val="1"/>
          <w:numId w:val="10"/>
        </w:numPr>
        <w:jc w:val="both"/>
        <w:rPr>
          <w:rFonts w:asciiTheme="minorHAnsi" w:hAnsiTheme="minorHAnsi" w:cstheme="minorHAnsi"/>
          <w:sz w:val="22"/>
          <w:szCs w:val="22"/>
        </w:rPr>
      </w:pPr>
      <w:r w:rsidRPr="004C1D9B">
        <w:rPr>
          <w:rFonts w:asciiTheme="minorHAnsi" w:hAnsiTheme="minorHAnsi" w:cstheme="minorHAnsi"/>
          <w:sz w:val="22"/>
          <w:szCs w:val="22"/>
        </w:rPr>
        <w:t xml:space="preserve">Entreprises de maçonnerie </w:t>
      </w:r>
      <w:r w:rsidR="00D652DE" w:rsidRPr="004C1D9B">
        <w:rPr>
          <w:rFonts w:asciiTheme="minorHAnsi" w:hAnsiTheme="minorHAnsi" w:cstheme="minorHAnsi"/>
          <w:sz w:val="22"/>
          <w:szCs w:val="22"/>
        </w:rPr>
        <w:t>sont incluses</w:t>
      </w:r>
      <w:r w:rsidRPr="004C1D9B">
        <w:rPr>
          <w:rFonts w:asciiTheme="minorHAnsi" w:hAnsiTheme="minorHAnsi" w:cstheme="minorHAnsi"/>
          <w:sz w:val="22"/>
          <w:szCs w:val="22"/>
        </w:rPr>
        <w:t xml:space="preserve"> dans la liste des numéros de risque :</w:t>
      </w:r>
    </w:p>
    <w:p w14:paraId="5B834750" w14:textId="7EB0994C" w:rsidR="006806AF" w:rsidRPr="004C1D9B" w:rsidRDefault="006806AF" w:rsidP="00041973">
      <w:pPr>
        <w:ind w:left="1080"/>
        <w:jc w:val="both"/>
        <w:rPr>
          <w:rFonts w:cstheme="minorHAnsi"/>
        </w:rPr>
      </w:pPr>
      <w:r w:rsidRPr="004C1D9B">
        <w:rPr>
          <w:rFonts w:cstheme="minorHAnsi"/>
          <w:noProof/>
        </w:rPr>
        <w:lastRenderedPageBreak/>
        <w:drawing>
          <wp:inline distT="0" distB="0" distL="0" distR="0" wp14:anchorId="57F5E9D3" wp14:editId="32633174">
            <wp:extent cx="4918234" cy="657225"/>
            <wp:effectExtent l="0" t="0" r="0" b="0"/>
            <wp:docPr id="9" name="Image 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10;&#10;Description générée automatiquement"/>
                    <pic:cNvPicPr/>
                  </pic:nvPicPr>
                  <pic:blipFill rotWithShape="1">
                    <a:blip r:embed="rId38"/>
                    <a:srcRect l="36475" t="33392" r="33831" b="59553"/>
                    <a:stretch/>
                  </pic:blipFill>
                  <pic:spPr bwMode="auto">
                    <a:xfrm>
                      <a:off x="0" y="0"/>
                      <a:ext cx="4921269" cy="657631"/>
                    </a:xfrm>
                    <a:prstGeom prst="rect">
                      <a:avLst/>
                    </a:prstGeom>
                    <a:ln>
                      <a:noFill/>
                    </a:ln>
                    <a:extLst>
                      <a:ext uri="{53640926-AAD7-44D8-BBD7-CCE9431645EC}">
                        <a14:shadowObscured xmlns:a14="http://schemas.microsoft.com/office/drawing/2010/main"/>
                      </a:ext>
                    </a:extLst>
                  </pic:spPr>
                </pic:pic>
              </a:graphicData>
            </a:graphic>
          </wp:inline>
        </w:drawing>
      </w:r>
    </w:p>
    <w:p w14:paraId="75CB27F9" w14:textId="0D859842" w:rsidR="00E369A1" w:rsidRPr="004C1D9B" w:rsidRDefault="00041973" w:rsidP="00041973">
      <w:pPr>
        <w:pStyle w:val="Paragraphedeliste"/>
        <w:numPr>
          <w:ilvl w:val="1"/>
          <w:numId w:val="10"/>
        </w:numPr>
        <w:jc w:val="both"/>
        <w:rPr>
          <w:rFonts w:asciiTheme="minorHAnsi" w:hAnsiTheme="minorHAnsi" w:cstheme="minorHAnsi"/>
          <w:sz w:val="22"/>
          <w:szCs w:val="22"/>
        </w:rPr>
      </w:pPr>
      <w:r w:rsidRPr="004C1D9B">
        <w:rPr>
          <w:rFonts w:asciiTheme="minorHAnsi" w:hAnsiTheme="minorHAnsi" w:cstheme="minorHAnsi"/>
          <w:sz w:val="22"/>
          <w:szCs w:val="22"/>
        </w:rPr>
        <w:t>Renégociation à venir entre la FFB et la Caisse Nationale d’Assurance Maladie pour la poursuite de l’accord cadre quadriennal.</w:t>
      </w:r>
    </w:p>
    <w:p w14:paraId="592EDC0A" w14:textId="6A21F4B9" w:rsidR="00A00F7B" w:rsidRPr="004C1D9B" w:rsidRDefault="00A00F7B" w:rsidP="00A00F7B">
      <w:pPr>
        <w:jc w:val="both"/>
        <w:rPr>
          <w:rFonts w:cstheme="minorHAnsi"/>
        </w:rPr>
      </w:pPr>
    </w:p>
    <w:p w14:paraId="5F97AC21" w14:textId="6B2FBD3B" w:rsidR="0068671C" w:rsidRPr="004C1D9B" w:rsidRDefault="0068671C" w:rsidP="00A00F7B">
      <w:pPr>
        <w:jc w:val="both"/>
        <w:rPr>
          <w:rFonts w:cstheme="minorHAnsi"/>
        </w:rPr>
      </w:pPr>
      <w:r w:rsidRPr="004C1D9B">
        <w:rPr>
          <w:noProof/>
        </w:rPr>
        <w:drawing>
          <wp:inline distT="0" distB="0" distL="0" distR="0" wp14:anchorId="57B31784" wp14:editId="6D5B85FA">
            <wp:extent cx="5760720" cy="2105025"/>
            <wp:effectExtent l="0" t="0" r="0" b="9525"/>
            <wp:docPr id="18" name="Image 18" descr="Une image contenant intérieur, personne, gens, fenê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intérieur, personne, gens, fenêtre&#10;&#10;Description générée automatiquement"/>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8867" b="22433"/>
                    <a:stretch/>
                  </pic:blipFill>
                  <pic:spPr bwMode="auto">
                    <a:xfrm>
                      <a:off x="0" y="0"/>
                      <a:ext cx="5760720" cy="2105025"/>
                    </a:xfrm>
                    <a:prstGeom prst="rect">
                      <a:avLst/>
                    </a:prstGeom>
                    <a:noFill/>
                    <a:ln>
                      <a:noFill/>
                    </a:ln>
                    <a:extLst>
                      <a:ext uri="{53640926-AAD7-44D8-BBD7-CCE9431645EC}">
                        <a14:shadowObscured xmlns:a14="http://schemas.microsoft.com/office/drawing/2010/main"/>
                      </a:ext>
                    </a:extLst>
                  </pic:spPr>
                </pic:pic>
              </a:graphicData>
            </a:graphic>
          </wp:inline>
        </w:drawing>
      </w:r>
    </w:p>
    <w:p w14:paraId="0AA77DBC" w14:textId="13E7BF3F" w:rsidR="00DC4323" w:rsidRPr="004C1D9B" w:rsidRDefault="00D32FF6" w:rsidP="00D32FF6">
      <w:pPr>
        <w:pStyle w:val="Style2"/>
        <w:rPr>
          <w:lang w:val="fr-FR"/>
        </w:rPr>
      </w:pPr>
      <w:r w:rsidRPr="004C1D9B">
        <w:rPr>
          <w:lang w:val="fr-FR"/>
        </w:rPr>
        <w:t>Mise en commun des moyens de prévention</w:t>
      </w:r>
    </w:p>
    <w:p w14:paraId="568F4F37" w14:textId="0653434A" w:rsidR="00AF5B2C" w:rsidRPr="004C1D9B" w:rsidRDefault="00C76815" w:rsidP="00AF5B2C">
      <w:pPr>
        <w:jc w:val="both"/>
      </w:pPr>
      <w:r w:rsidRPr="004C1D9B">
        <w:t>Le 18 octobre 2022, a eu lieu à la Chambre des Métiers et de l’Artisanat une conférence-débat sur les moyens de sécurité à mettre en œuvre sur les chantiers de construction avec la participation de la Direction Départementale du Travail (DDETS74), les préventeurs (CARSAT RA et OPPBTP), les maîtres d’ouvrage, les maitres d’œuvre et les coordonnateurs SPS (Santé Prévention Sécurité) et les entreprises de tous les corps de métiers.</w:t>
      </w:r>
    </w:p>
    <w:p w14:paraId="4349160B" w14:textId="0B35B981" w:rsidR="004451BA" w:rsidRPr="004C1D9B" w:rsidRDefault="005A5040" w:rsidP="005A5040">
      <w:pPr>
        <w:pStyle w:val="Style3"/>
        <w:rPr>
          <w:lang w:val="fr-FR"/>
        </w:rPr>
      </w:pPr>
      <w:r w:rsidRPr="004C1D9B">
        <w:rPr>
          <w:lang w:val="fr-FR"/>
        </w:rPr>
        <w:t>Objectif :</w:t>
      </w:r>
    </w:p>
    <w:p w14:paraId="3F303FC5" w14:textId="1D9D2FDE" w:rsidR="00391EBC" w:rsidRPr="004C1D9B" w:rsidRDefault="00391EBC" w:rsidP="00AF5B2C">
      <w:pPr>
        <w:jc w:val="both"/>
      </w:pPr>
      <w:r w:rsidRPr="004C1D9B">
        <w:t xml:space="preserve">L’objectif de la rencontre était de </w:t>
      </w:r>
      <w:r w:rsidR="00E855DB" w:rsidRPr="004C1D9B">
        <w:t xml:space="preserve">montrer </w:t>
      </w:r>
      <w:r w:rsidR="00E855DB" w:rsidRPr="004C1D9B">
        <w:rPr>
          <w:b/>
          <w:bCs/>
          <w:i/>
          <w:iCs/>
        </w:rPr>
        <w:t>l’état de la pratique</w:t>
      </w:r>
      <w:r w:rsidR="00E855DB" w:rsidRPr="004C1D9B">
        <w:t xml:space="preserve"> de la sécurité sur les cha</w:t>
      </w:r>
      <w:r w:rsidR="000A1360" w:rsidRPr="004C1D9B">
        <w:t>n</w:t>
      </w:r>
      <w:r w:rsidR="00E855DB" w:rsidRPr="004C1D9B">
        <w:t xml:space="preserve">tiers </w:t>
      </w:r>
      <w:r w:rsidR="000A1360" w:rsidRPr="004C1D9B">
        <w:t xml:space="preserve">(statistiques </w:t>
      </w:r>
      <w:r w:rsidR="00D71E57" w:rsidRPr="004C1D9B">
        <w:t xml:space="preserve">d’accidents </w:t>
      </w:r>
      <w:r w:rsidR="00CD1B71" w:rsidRPr="004C1D9B">
        <w:t xml:space="preserve">en Haute-Savoie </w:t>
      </w:r>
      <w:r w:rsidR="000A1360" w:rsidRPr="004C1D9B">
        <w:t xml:space="preserve">et photos </w:t>
      </w:r>
      <w:r w:rsidR="00C23599" w:rsidRPr="004C1D9B">
        <w:t xml:space="preserve">de chantier </w:t>
      </w:r>
      <w:r w:rsidR="006C4143" w:rsidRPr="004C1D9B">
        <w:t>sans appel</w:t>
      </w:r>
      <w:r w:rsidR="000A1360" w:rsidRPr="004C1D9B">
        <w:t>)</w:t>
      </w:r>
      <w:r w:rsidR="00000C5E" w:rsidRPr="004C1D9B">
        <w:t xml:space="preserve"> et de </w:t>
      </w:r>
      <w:r w:rsidR="00205A28" w:rsidRPr="004C1D9B">
        <w:rPr>
          <w:b/>
          <w:bCs/>
          <w:i/>
          <w:iCs/>
        </w:rPr>
        <w:t>déplacer la mise en commun des moyens de la phase exécut</w:t>
      </w:r>
      <w:r w:rsidR="004451BA" w:rsidRPr="004C1D9B">
        <w:rPr>
          <w:b/>
          <w:bCs/>
          <w:i/>
          <w:iCs/>
        </w:rPr>
        <w:t>i</w:t>
      </w:r>
      <w:r w:rsidR="00205A28" w:rsidRPr="004C1D9B">
        <w:rPr>
          <w:b/>
          <w:bCs/>
          <w:i/>
          <w:iCs/>
        </w:rPr>
        <w:t>on vers la phase conception.</w:t>
      </w:r>
      <w:r w:rsidR="00205A28" w:rsidRPr="004C1D9B">
        <w:t xml:space="preserve"> L’idée générale retenue est qu’un programme de construction bien conçu avec les moyens de prévention </w:t>
      </w:r>
      <w:r w:rsidR="00C25B93" w:rsidRPr="004C1D9B">
        <w:t xml:space="preserve">définit </w:t>
      </w:r>
      <w:r w:rsidR="005A1CFB" w:rsidRPr="004C1D9B">
        <w:t xml:space="preserve">préalablement </w:t>
      </w:r>
      <w:r w:rsidR="00205A28" w:rsidRPr="004C1D9B">
        <w:t xml:space="preserve">en amont (matériel, financier, humain, formation) </w:t>
      </w:r>
      <w:r w:rsidR="00205A28" w:rsidRPr="004C1D9B">
        <w:rPr>
          <w:b/>
          <w:bCs/>
          <w:i/>
          <w:iCs/>
        </w:rPr>
        <w:t>permet de conduire la phase exécution la plus fluide possible</w:t>
      </w:r>
      <w:r w:rsidR="00205A28" w:rsidRPr="004C1D9B">
        <w:t xml:space="preserve"> en ayant solutionné les plus gros obstacles (techniques, </w:t>
      </w:r>
      <w:r w:rsidR="00C25B93" w:rsidRPr="004C1D9B">
        <w:t xml:space="preserve">architecturaux, </w:t>
      </w:r>
      <w:r w:rsidR="00205A28" w:rsidRPr="004C1D9B">
        <w:t>économiques, configuration du chantier dans son environnement</w:t>
      </w:r>
      <w:r w:rsidR="00AE6B42" w:rsidRPr="004C1D9B">
        <w:t xml:space="preserve"> géographique</w:t>
      </w:r>
      <w:r w:rsidR="00205A28" w:rsidRPr="004C1D9B">
        <w:t>).</w:t>
      </w:r>
    </w:p>
    <w:p w14:paraId="4BFC349E" w14:textId="05D0167B" w:rsidR="004451BA" w:rsidRPr="004C1D9B" w:rsidRDefault="005A5040" w:rsidP="005A5040">
      <w:pPr>
        <w:pStyle w:val="Style3"/>
        <w:rPr>
          <w:lang w:val="fr-FR"/>
        </w:rPr>
      </w:pPr>
      <w:r w:rsidRPr="004C1D9B">
        <w:rPr>
          <w:lang w:val="fr-FR"/>
        </w:rPr>
        <w:t xml:space="preserve">Débat/ </w:t>
      </w:r>
      <w:r w:rsidR="00221B47" w:rsidRPr="004C1D9B">
        <w:rPr>
          <w:lang w:val="fr-FR"/>
        </w:rPr>
        <w:t>confrontation :</w:t>
      </w:r>
    </w:p>
    <w:p w14:paraId="68517540" w14:textId="33C85B09" w:rsidR="00777747" w:rsidRPr="004C1D9B" w:rsidRDefault="00777747" w:rsidP="00AF5B2C">
      <w:pPr>
        <w:jc w:val="both"/>
      </w:pPr>
      <w:r w:rsidRPr="004C1D9B">
        <w:t xml:space="preserve">Une table ronde réunissant les intervenants à l’acte de construire a permis de </w:t>
      </w:r>
      <w:r w:rsidRPr="004C1D9B">
        <w:rPr>
          <w:b/>
          <w:bCs/>
          <w:i/>
          <w:iCs/>
        </w:rPr>
        <w:t>confronter les idées, les objectifs et les solutions</w:t>
      </w:r>
      <w:r w:rsidRPr="004C1D9B">
        <w:t xml:space="preserve">. </w:t>
      </w:r>
      <w:r w:rsidR="005A5040" w:rsidRPr="004C1D9B">
        <w:t>À</w:t>
      </w:r>
      <w:r w:rsidRPr="004C1D9B">
        <w:t xml:space="preserve"> l’issue de la rencontre un </w:t>
      </w:r>
      <w:r w:rsidR="00C776C6" w:rsidRPr="004C1D9B">
        <w:t xml:space="preserve">questionnaire d‘évaluation et de perspectives a permis de </w:t>
      </w:r>
      <w:r w:rsidR="00C776C6" w:rsidRPr="004C1D9B">
        <w:rPr>
          <w:b/>
          <w:bCs/>
          <w:i/>
          <w:iCs/>
        </w:rPr>
        <w:t>dégager des pistes prioritaires</w:t>
      </w:r>
      <w:r w:rsidR="00C776C6" w:rsidRPr="004C1D9B">
        <w:t xml:space="preserve">. </w:t>
      </w:r>
      <w:r w:rsidR="00CB07A3" w:rsidRPr="004C1D9B">
        <w:t xml:space="preserve">La majorité écrasante des participants au sondage est d’accord pour </w:t>
      </w:r>
      <w:r w:rsidR="00CB07A3" w:rsidRPr="004C1D9B">
        <w:rPr>
          <w:b/>
          <w:bCs/>
          <w:i/>
          <w:iCs/>
        </w:rPr>
        <w:t>avancer de manière pragmatique sur le sujet</w:t>
      </w:r>
      <w:r w:rsidR="00CB07A3" w:rsidRPr="004C1D9B">
        <w:t xml:space="preserve"> </w:t>
      </w:r>
    </w:p>
    <w:p w14:paraId="07DE08A0" w14:textId="30D160BD" w:rsidR="00CB07A3" w:rsidRPr="004C1D9B" w:rsidRDefault="00435021" w:rsidP="009D244F">
      <w:pPr>
        <w:pStyle w:val="Style3"/>
        <w:rPr>
          <w:lang w:val="fr-FR"/>
        </w:rPr>
      </w:pPr>
      <w:r w:rsidRPr="004C1D9B">
        <w:rPr>
          <w:lang w:val="fr-FR"/>
        </w:rPr>
        <w:t>Perspectives :</w:t>
      </w:r>
    </w:p>
    <w:p w14:paraId="56373715" w14:textId="77607991" w:rsidR="00C776C6" w:rsidRPr="004C1D9B" w:rsidRDefault="00C776C6" w:rsidP="00AF5B2C">
      <w:pPr>
        <w:jc w:val="both"/>
      </w:pPr>
      <w:r w:rsidRPr="004C1D9B">
        <w:t xml:space="preserve">Un groupe de travail se réunira le 31 janvier </w:t>
      </w:r>
      <w:r w:rsidR="005E44CA" w:rsidRPr="004C1D9B">
        <w:t xml:space="preserve">2023 </w:t>
      </w:r>
      <w:r w:rsidRPr="004C1D9B">
        <w:t xml:space="preserve">pour </w:t>
      </w:r>
      <w:r w:rsidR="00CB07A3" w:rsidRPr="004C1D9B">
        <w:t xml:space="preserve">valider un document </w:t>
      </w:r>
      <w:r w:rsidR="005E44CA" w:rsidRPr="004C1D9B">
        <w:t xml:space="preserve">consensuel sur l’amélioration des solutions de mise en commun des moyens de prévention et pour </w:t>
      </w:r>
      <w:r w:rsidR="005E44CA" w:rsidRPr="004C1D9B">
        <w:rPr>
          <w:b/>
          <w:bCs/>
          <w:i/>
          <w:iCs/>
        </w:rPr>
        <w:t>déterminer les axes prioritaires retenus</w:t>
      </w:r>
      <w:r w:rsidR="009D244F" w:rsidRPr="004C1D9B">
        <w:rPr>
          <w:b/>
          <w:bCs/>
          <w:i/>
          <w:iCs/>
        </w:rPr>
        <w:t> </w:t>
      </w:r>
      <w:r w:rsidR="009D244F" w:rsidRPr="004C1D9B">
        <w:t xml:space="preserve">: lot échafaudage, lot sécurité, lot zéro, </w:t>
      </w:r>
      <w:r w:rsidR="000943AB" w:rsidRPr="004C1D9B">
        <w:t xml:space="preserve">accès terrassé et compacté, </w:t>
      </w:r>
      <w:r w:rsidR="009D244F" w:rsidRPr="004C1D9B">
        <w:t>formation des concepteurs</w:t>
      </w:r>
      <w:r w:rsidR="000943AB" w:rsidRPr="004C1D9B">
        <w:t>, etc…</w:t>
      </w:r>
    </w:p>
    <w:p w14:paraId="4D268B72" w14:textId="5AC0633D" w:rsidR="005E44CA" w:rsidRPr="004C1D9B" w:rsidRDefault="005E44CA" w:rsidP="00AF5B2C">
      <w:pPr>
        <w:jc w:val="both"/>
      </w:pPr>
    </w:p>
    <w:p w14:paraId="7F98B411" w14:textId="2B3838F4" w:rsidR="00ED7931" w:rsidRPr="004C1D9B" w:rsidRDefault="005E44CA" w:rsidP="00AF5B2C">
      <w:pPr>
        <w:jc w:val="both"/>
      </w:pPr>
      <w:r w:rsidRPr="004C1D9B">
        <w:t xml:space="preserve">Pour en savoir plus : </w:t>
      </w:r>
    </w:p>
    <w:p w14:paraId="46673F6E" w14:textId="77777777" w:rsidR="000D7219" w:rsidRPr="004C1D9B" w:rsidRDefault="00272542" w:rsidP="00ED7931">
      <w:pPr>
        <w:pStyle w:val="Paragraphedeliste"/>
        <w:numPr>
          <w:ilvl w:val="0"/>
          <w:numId w:val="11"/>
        </w:numPr>
        <w:jc w:val="both"/>
        <w:rPr>
          <w:rFonts w:asciiTheme="minorHAnsi" w:hAnsiTheme="minorHAnsi" w:cstheme="minorHAnsi"/>
          <w:sz w:val="22"/>
          <w:szCs w:val="22"/>
        </w:rPr>
      </w:pPr>
      <w:hyperlink r:id="rId40" w:history="1">
        <w:r w:rsidR="00ED7931" w:rsidRPr="004C1D9B">
          <w:rPr>
            <w:rStyle w:val="Lienhypertexte"/>
            <w:rFonts w:asciiTheme="minorHAnsi" w:hAnsiTheme="minorHAnsi" w:cstheme="minorHAnsi"/>
            <w:sz w:val="22"/>
            <w:szCs w:val="22"/>
          </w:rPr>
          <w:t>Diaporama consolidé</w:t>
        </w:r>
      </w:hyperlink>
    </w:p>
    <w:p w14:paraId="21ABF84C" w14:textId="6BC5B2D8" w:rsidR="005E44CA" w:rsidRPr="004C1D9B" w:rsidRDefault="00272542" w:rsidP="00ED7931">
      <w:pPr>
        <w:pStyle w:val="Paragraphedeliste"/>
        <w:numPr>
          <w:ilvl w:val="0"/>
          <w:numId w:val="11"/>
        </w:numPr>
        <w:jc w:val="both"/>
        <w:rPr>
          <w:rFonts w:asciiTheme="minorHAnsi" w:hAnsiTheme="minorHAnsi" w:cstheme="minorHAnsi"/>
          <w:sz w:val="22"/>
          <w:szCs w:val="22"/>
        </w:rPr>
      </w:pPr>
      <w:hyperlink r:id="rId41" w:history="1">
        <w:r w:rsidR="000D7219" w:rsidRPr="004C1D9B">
          <w:rPr>
            <w:rStyle w:val="Lienhypertexte"/>
            <w:rFonts w:asciiTheme="minorHAnsi" w:hAnsiTheme="minorHAnsi" w:cstheme="minorHAnsi"/>
            <w:sz w:val="22"/>
            <w:szCs w:val="22"/>
          </w:rPr>
          <w:t>Évaluation</w:t>
        </w:r>
      </w:hyperlink>
    </w:p>
    <w:p w14:paraId="1A6B02C1" w14:textId="6EC581E2" w:rsidR="00D353E9" w:rsidRPr="004C1D9B" w:rsidRDefault="00272542" w:rsidP="00ED7931">
      <w:pPr>
        <w:pStyle w:val="Paragraphedeliste"/>
        <w:numPr>
          <w:ilvl w:val="0"/>
          <w:numId w:val="11"/>
        </w:numPr>
        <w:jc w:val="both"/>
        <w:rPr>
          <w:rFonts w:asciiTheme="minorHAnsi" w:hAnsiTheme="minorHAnsi" w:cstheme="minorHAnsi"/>
          <w:sz w:val="22"/>
          <w:szCs w:val="22"/>
        </w:rPr>
      </w:pPr>
      <w:hyperlink r:id="rId42" w:history="1">
        <w:r w:rsidR="00D353E9" w:rsidRPr="004C1D9B">
          <w:rPr>
            <w:rStyle w:val="Lienhypertexte"/>
            <w:rFonts w:asciiTheme="minorHAnsi" w:hAnsiTheme="minorHAnsi" w:cstheme="minorHAnsi"/>
            <w:sz w:val="22"/>
            <w:szCs w:val="22"/>
          </w:rPr>
          <w:t>Synthèse</w:t>
        </w:r>
      </w:hyperlink>
    </w:p>
    <w:p w14:paraId="102A5782" w14:textId="77777777" w:rsidR="0068671C" w:rsidRPr="004C1D9B" w:rsidRDefault="0068671C" w:rsidP="00AF5B2C">
      <w:pPr>
        <w:jc w:val="both"/>
      </w:pPr>
    </w:p>
    <w:p w14:paraId="56A948E7" w14:textId="4BE0D8FE" w:rsidR="00DC4323" w:rsidRPr="004C1D9B" w:rsidRDefault="00197703" w:rsidP="00AF5B2C">
      <w:pPr>
        <w:pStyle w:val="Style1"/>
      </w:pPr>
      <w:r w:rsidRPr="004C1D9B">
        <w:lastRenderedPageBreak/>
        <w:t>Actualités technique</w:t>
      </w:r>
      <w:r w:rsidR="00D9250A" w:rsidRPr="004C1D9B">
        <w:t xml:space="preserve"> et </w:t>
      </w:r>
      <w:r w:rsidR="00F335B7" w:rsidRPr="004C1D9B">
        <w:t>économique :</w:t>
      </w:r>
    </w:p>
    <w:p w14:paraId="48623643" w14:textId="5D1B7D06" w:rsidR="00DC4323" w:rsidRPr="004C1D9B" w:rsidRDefault="00BB1F4A" w:rsidP="00AF5B2C">
      <w:pPr>
        <w:pStyle w:val="Style2"/>
        <w:rPr>
          <w:lang w:val="fr-FR"/>
        </w:rPr>
      </w:pPr>
      <w:r w:rsidRPr="004C1D9B">
        <w:rPr>
          <w:lang w:val="fr-FR"/>
        </w:rPr>
        <w:t>Relation avec les Bureaux de contrôle</w:t>
      </w:r>
    </w:p>
    <w:p w14:paraId="7AC890DD" w14:textId="6BCE999B" w:rsidR="00AF5B2C" w:rsidRPr="004C1D9B" w:rsidRDefault="00BB1F4A" w:rsidP="00AF5B2C">
      <w:pPr>
        <w:jc w:val="both"/>
      </w:pPr>
      <w:r w:rsidRPr="004C1D9B">
        <w:t xml:space="preserve">Les maçons sont régulièrement confrontés à des demandes </w:t>
      </w:r>
      <w:r w:rsidR="003E4DF2" w:rsidRPr="004C1D9B">
        <w:t>abusives</w:t>
      </w:r>
      <w:r w:rsidR="006658DC" w:rsidRPr="004C1D9B">
        <w:t xml:space="preserve"> </w:t>
      </w:r>
      <w:r w:rsidRPr="004C1D9B">
        <w:t>de</w:t>
      </w:r>
      <w:r w:rsidR="006658DC" w:rsidRPr="004C1D9B">
        <w:t>s</w:t>
      </w:r>
      <w:r w:rsidRPr="004C1D9B">
        <w:t xml:space="preserve"> Bureaux de </w:t>
      </w:r>
      <w:r w:rsidR="006658DC" w:rsidRPr="004C1D9B">
        <w:t>C</w:t>
      </w:r>
      <w:r w:rsidRPr="004C1D9B">
        <w:t xml:space="preserve">ontrôle </w:t>
      </w:r>
      <w:r w:rsidR="006658DC" w:rsidRPr="004C1D9B">
        <w:t xml:space="preserve">concernant les fiches d’auto contrôle </w:t>
      </w:r>
      <w:r w:rsidR="00953231" w:rsidRPr="004C1D9B">
        <w:t>des ferraillages</w:t>
      </w:r>
      <w:r w:rsidR="006658DC" w:rsidRPr="004C1D9B">
        <w:t xml:space="preserve"> des balcons.</w:t>
      </w:r>
      <w:r w:rsidR="00953231" w:rsidRPr="004C1D9B">
        <w:t xml:space="preserve"> Le contexte accidentogène des effondrements des balcons mettant en cause le manque de ferraillage et l’absence d’étanchéité en dessous du balcon du dernier étage des immeubles d‘habitation </w:t>
      </w:r>
      <w:r w:rsidR="00302EEE" w:rsidRPr="004C1D9B">
        <w:t>a défrayé la chronique dans de nombreux médias.</w:t>
      </w:r>
    </w:p>
    <w:p w14:paraId="73D26606" w14:textId="04C996B3" w:rsidR="00302EEE" w:rsidRPr="004C1D9B" w:rsidRDefault="00302EEE" w:rsidP="00291563">
      <w:pPr>
        <w:jc w:val="center"/>
        <w:rPr>
          <w:b/>
          <w:bCs/>
          <w:i/>
          <w:iCs/>
        </w:rPr>
      </w:pPr>
      <w:r w:rsidRPr="004C1D9B">
        <w:t xml:space="preserve">L’UMGO rappelle </w:t>
      </w:r>
      <w:r w:rsidRPr="004C1D9B">
        <w:rPr>
          <w:b/>
          <w:bCs/>
          <w:i/>
          <w:iCs/>
        </w:rPr>
        <w:t xml:space="preserve">qu’une fiche d’auto contrôle est un document qui reste la propriété de l’entreprise de maçonnerie et son usage interne </w:t>
      </w:r>
      <w:r w:rsidR="00B330BD" w:rsidRPr="004C1D9B">
        <w:rPr>
          <w:b/>
          <w:bCs/>
          <w:i/>
          <w:iCs/>
        </w:rPr>
        <w:t>reste la règle en vigueur.</w:t>
      </w:r>
    </w:p>
    <w:p w14:paraId="1FC97196" w14:textId="05FBD3ED" w:rsidR="00B330BD" w:rsidRPr="004C1D9B" w:rsidRDefault="00300655" w:rsidP="00300655">
      <w:pPr>
        <w:pStyle w:val="Style3"/>
        <w:rPr>
          <w:lang w:val="fr-FR"/>
        </w:rPr>
      </w:pPr>
      <w:r w:rsidRPr="004C1D9B">
        <w:rPr>
          <w:lang w:val="fr-FR"/>
        </w:rPr>
        <w:t xml:space="preserve">Que répondre au Bureau de </w:t>
      </w:r>
      <w:r w:rsidR="004C1D9B" w:rsidRPr="004C1D9B">
        <w:rPr>
          <w:lang w:val="fr-FR"/>
        </w:rPr>
        <w:t>contrôle ?</w:t>
      </w:r>
    </w:p>
    <w:p w14:paraId="2E82B3A5" w14:textId="623DBA25" w:rsidR="00B330BD" w:rsidRPr="004C1D9B" w:rsidRDefault="00B330BD" w:rsidP="00AF5B2C">
      <w:pPr>
        <w:jc w:val="both"/>
      </w:pPr>
      <w:r w:rsidRPr="004C1D9B">
        <w:t xml:space="preserve">Néanmoins, pour aider les entreprises de maçonnerie à répondre aux rappels insistants des Bureaux de Contrôle, </w:t>
      </w:r>
      <w:r w:rsidRPr="004C1D9B">
        <w:rPr>
          <w:b/>
          <w:bCs/>
          <w:i/>
          <w:iCs/>
        </w:rPr>
        <w:t xml:space="preserve">un </w:t>
      </w:r>
      <w:hyperlink r:id="rId43" w:history="1">
        <w:r w:rsidRPr="004C1D9B">
          <w:rPr>
            <w:rStyle w:val="Lienhypertexte"/>
            <w:b/>
            <w:bCs/>
            <w:i/>
            <w:iCs/>
          </w:rPr>
          <w:t>modèle de courrier</w:t>
        </w:r>
      </w:hyperlink>
      <w:r w:rsidRPr="004C1D9B">
        <w:rPr>
          <w:b/>
          <w:bCs/>
          <w:i/>
          <w:iCs/>
        </w:rPr>
        <w:t xml:space="preserve"> </w:t>
      </w:r>
      <w:r w:rsidR="009954DA" w:rsidRPr="004C1D9B">
        <w:rPr>
          <w:b/>
          <w:bCs/>
          <w:i/>
          <w:iCs/>
        </w:rPr>
        <w:t>a</w:t>
      </w:r>
      <w:r w:rsidRPr="004C1D9B">
        <w:rPr>
          <w:b/>
          <w:bCs/>
          <w:i/>
          <w:iCs/>
        </w:rPr>
        <w:t xml:space="preserve"> été rédigé en collaboration avec l’UMGO</w:t>
      </w:r>
      <w:r w:rsidRPr="004C1D9B">
        <w:t xml:space="preserve"> sur le cas rencontré par l’entreprise PINTO MAÇONNERIE. Le document figure en PJ.</w:t>
      </w:r>
    </w:p>
    <w:p w14:paraId="751B0F2E" w14:textId="2A224D93" w:rsidR="00730C16" w:rsidRPr="004C1D9B" w:rsidRDefault="00730C16" w:rsidP="00AF5B2C">
      <w:pPr>
        <w:jc w:val="both"/>
      </w:pPr>
    </w:p>
    <w:p w14:paraId="0106CF9B" w14:textId="4CFDF7A0" w:rsidR="00730C16" w:rsidRPr="004C1D9B" w:rsidRDefault="00F04D48" w:rsidP="00F04D48">
      <w:pPr>
        <w:pStyle w:val="Style3"/>
        <w:rPr>
          <w:lang w:val="fr-FR"/>
        </w:rPr>
      </w:pPr>
      <w:r w:rsidRPr="004C1D9B">
        <w:rPr>
          <w:lang w:val="fr-FR"/>
        </w:rPr>
        <w:t>L</w:t>
      </w:r>
      <w:r w:rsidR="00730C16" w:rsidRPr="004C1D9B">
        <w:rPr>
          <w:lang w:val="fr-FR"/>
        </w:rPr>
        <w:t>iste des fiches d’auto contrôle</w:t>
      </w:r>
      <w:r w:rsidR="0042662C" w:rsidRPr="004C1D9B">
        <w:rPr>
          <w:lang w:val="fr-FR"/>
        </w:rPr>
        <w:t xml:space="preserve"> (Fiches AC)</w:t>
      </w:r>
      <w:r w:rsidR="00730C16" w:rsidRPr="004C1D9B">
        <w:rPr>
          <w:lang w:val="fr-FR"/>
        </w:rPr>
        <w:t xml:space="preserve"> </w:t>
      </w:r>
      <w:r w:rsidR="003A027D">
        <w:rPr>
          <w:lang w:val="fr-FR"/>
        </w:rPr>
        <w:t xml:space="preserve">de l’UMGO </w:t>
      </w:r>
      <w:r w:rsidR="004C1D9B" w:rsidRPr="004C1D9B">
        <w:rPr>
          <w:lang w:val="fr-FR"/>
        </w:rPr>
        <w:t>disponibles :</w:t>
      </w:r>
    </w:p>
    <w:tbl>
      <w:tblPr>
        <w:tblStyle w:val="Grilledutableau"/>
        <w:tblW w:w="0" w:type="auto"/>
        <w:tblLook w:val="04A0" w:firstRow="1" w:lastRow="0" w:firstColumn="1" w:lastColumn="0" w:noHBand="0" w:noVBand="1"/>
      </w:tblPr>
      <w:tblGrid>
        <w:gridCol w:w="4531"/>
        <w:gridCol w:w="4531"/>
      </w:tblGrid>
      <w:tr w:rsidR="0022431D" w:rsidRPr="004C1D9B" w14:paraId="6EA465C4" w14:textId="77777777" w:rsidTr="0022431D">
        <w:tc>
          <w:tcPr>
            <w:tcW w:w="4531" w:type="dxa"/>
          </w:tcPr>
          <w:p w14:paraId="1B5EF521" w14:textId="07B3CA93" w:rsidR="00B90FD9" w:rsidRPr="004C1D9B" w:rsidRDefault="00272542" w:rsidP="00B90FD9">
            <w:pPr>
              <w:jc w:val="both"/>
            </w:pPr>
            <w:hyperlink r:id="rId44" w:history="1">
              <w:r w:rsidR="00B90FD9" w:rsidRPr="004C1D9B">
                <w:rPr>
                  <w:rStyle w:val="Lienhypertexte"/>
                </w:rPr>
                <w:t>Prédalles suspendues</w:t>
              </w:r>
            </w:hyperlink>
          </w:p>
          <w:p w14:paraId="3C459C30" w14:textId="36BDE640" w:rsidR="0022431D" w:rsidRPr="004C1D9B" w:rsidRDefault="00272542" w:rsidP="00AF5B2C">
            <w:pPr>
              <w:jc w:val="both"/>
            </w:pPr>
            <w:hyperlink r:id="rId45" w:history="1">
              <w:r w:rsidR="00B90FD9" w:rsidRPr="004C1D9B">
                <w:rPr>
                  <w:rStyle w:val="Lienhypertexte"/>
                </w:rPr>
                <w:t>Réception des prédalles suspendues (Pack EGF BTP)</w:t>
              </w:r>
            </w:hyperlink>
          </w:p>
          <w:p w14:paraId="0EF52E44" w14:textId="1942112F" w:rsidR="0042662C" w:rsidRPr="004C1D9B" w:rsidRDefault="00272542" w:rsidP="00AF5B2C">
            <w:pPr>
              <w:jc w:val="both"/>
            </w:pPr>
            <w:hyperlink r:id="rId46" w:history="1">
              <w:r w:rsidR="0042662C" w:rsidRPr="004C1D9B">
                <w:rPr>
                  <w:rStyle w:val="Lienhypertexte"/>
                </w:rPr>
                <w:t>Implantation des prédalles suspendues</w:t>
              </w:r>
            </w:hyperlink>
          </w:p>
          <w:p w14:paraId="51BE8E87" w14:textId="77777777" w:rsidR="00EA4C5A" w:rsidRPr="004C1D9B" w:rsidRDefault="00272542" w:rsidP="00EA4C5A">
            <w:pPr>
              <w:jc w:val="both"/>
            </w:pPr>
            <w:hyperlink r:id="rId47" w:history="1">
              <w:r w:rsidR="00EA4C5A" w:rsidRPr="004C1D9B">
                <w:rPr>
                  <w:rStyle w:val="Lienhypertexte"/>
                </w:rPr>
                <w:t>Radier</w:t>
              </w:r>
            </w:hyperlink>
          </w:p>
          <w:p w14:paraId="6AB993A2" w14:textId="15BBB2C8" w:rsidR="0042662C" w:rsidRPr="004C1D9B" w:rsidRDefault="00272542" w:rsidP="00AF5B2C">
            <w:pPr>
              <w:jc w:val="both"/>
            </w:pPr>
            <w:hyperlink r:id="rId48" w:history="1">
              <w:r w:rsidR="00933377" w:rsidRPr="004C1D9B">
                <w:rPr>
                  <w:rStyle w:val="Lienhypertexte"/>
                </w:rPr>
                <w:t>Dallages</w:t>
              </w:r>
            </w:hyperlink>
          </w:p>
          <w:p w14:paraId="5CC660EC" w14:textId="20EA9F56" w:rsidR="005F72D5" w:rsidRPr="004C1D9B" w:rsidRDefault="00272542" w:rsidP="00AF5B2C">
            <w:pPr>
              <w:jc w:val="both"/>
            </w:pPr>
            <w:hyperlink r:id="rId49" w:history="1">
              <w:r w:rsidR="005F72D5" w:rsidRPr="004C1D9B">
                <w:rPr>
                  <w:rStyle w:val="Lienhypertexte"/>
                </w:rPr>
                <w:t>Fondations</w:t>
              </w:r>
            </w:hyperlink>
          </w:p>
          <w:p w14:paraId="6B867E65" w14:textId="7BF0969C" w:rsidR="005F72D5" w:rsidRPr="004C1D9B" w:rsidRDefault="00272542" w:rsidP="00AF5B2C">
            <w:pPr>
              <w:jc w:val="both"/>
            </w:pPr>
            <w:hyperlink r:id="rId50" w:history="1">
              <w:r w:rsidR="00E820EC" w:rsidRPr="004C1D9B">
                <w:rPr>
                  <w:rStyle w:val="Lienhypertexte"/>
                </w:rPr>
                <w:t>Implantation</w:t>
              </w:r>
            </w:hyperlink>
          </w:p>
          <w:p w14:paraId="1DD5EDCB" w14:textId="7FA46D86" w:rsidR="0042662C" w:rsidRPr="004C1D9B" w:rsidRDefault="00272542" w:rsidP="00AF5B2C">
            <w:pPr>
              <w:jc w:val="both"/>
            </w:pPr>
            <w:hyperlink r:id="rId51" w:history="1">
              <w:r w:rsidR="00E820EC" w:rsidRPr="004C1D9B">
                <w:rPr>
                  <w:rStyle w:val="Lienhypertexte"/>
                </w:rPr>
                <w:t>Longrines</w:t>
              </w:r>
            </w:hyperlink>
          </w:p>
          <w:p w14:paraId="1568BFB3" w14:textId="77777777" w:rsidR="00C12C4A" w:rsidRPr="004C1D9B" w:rsidRDefault="00272542" w:rsidP="00C12C4A">
            <w:pPr>
              <w:jc w:val="both"/>
            </w:pPr>
            <w:hyperlink r:id="rId52" w:history="1">
              <w:r w:rsidR="00C12C4A" w:rsidRPr="004C1D9B">
                <w:rPr>
                  <w:rStyle w:val="Lienhypertexte"/>
                </w:rPr>
                <w:t>Poutres coulées en place</w:t>
              </w:r>
            </w:hyperlink>
          </w:p>
          <w:p w14:paraId="0A8113AE" w14:textId="166EB214" w:rsidR="00EA4C5A" w:rsidRPr="004C1D9B" w:rsidRDefault="00272542" w:rsidP="00AF5B2C">
            <w:pPr>
              <w:jc w:val="both"/>
            </w:pPr>
            <w:hyperlink r:id="rId53" w:history="1">
              <w:r w:rsidR="00C12C4A" w:rsidRPr="004C1D9B">
                <w:rPr>
                  <w:rStyle w:val="Lienhypertexte"/>
                </w:rPr>
                <w:t>Poutres préfabriquées</w:t>
              </w:r>
            </w:hyperlink>
          </w:p>
        </w:tc>
        <w:tc>
          <w:tcPr>
            <w:tcW w:w="4531" w:type="dxa"/>
          </w:tcPr>
          <w:p w14:paraId="7513E7A3" w14:textId="77777777" w:rsidR="0022431D" w:rsidRPr="004C1D9B" w:rsidRDefault="00272542" w:rsidP="00AF5B2C">
            <w:pPr>
              <w:jc w:val="both"/>
            </w:pPr>
            <w:hyperlink r:id="rId54" w:history="1">
              <w:r w:rsidR="00F2354B" w:rsidRPr="004C1D9B">
                <w:rPr>
                  <w:rStyle w:val="Lienhypertexte"/>
                </w:rPr>
                <w:t>Plancher toiture terrasse</w:t>
              </w:r>
            </w:hyperlink>
          </w:p>
          <w:p w14:paraId="7FE98713" w14:textId="77777777" w:rsidR="00F2354B" w:rsidRPr="004C1D9B" w:rsidRDefault="00272542" w:rsidP="00AF5B2C">
            <w:pPr>
              <w:jc w:val="both"/>
            </w:pPr>
            <w:hyperlink r:id="rId55" w:history="1">
              <w:r w:rsidR="00F2354B" w:rsidRPr="004C1D9B">
                <w:rPr>
                  <w:rStyle w:val="Lienhypertexte"/>
                </w:rPr>
                <w:t>Planchers coulés en place</w:t>
              </w:r>
            </w:hyperlink>
          </w:p>
          <w:p w14:paraId="7C01B945" w14:textId="77777777" w:rsidR="00F2354B" w:rsidRPr="004C1D9B" w:rsidRDefault="00272542" w:rsidP="00AF5B2C">
            <w:pPr>
              <w:jc w:val="both"/>
            </w:pPr>
            <w:hyperlink r:id="rId56" w:history="1">
              <w:r w:rsidR="002553D4" w:rsidRPr="004C1D9B">
                <w:rPr>
                  <w:rStyle w:val="Lienhypertexte"/>
                </w:rPr>
                <w:t>Planchers poutrelles et entrevous</w:t>
              </w:r>
            </w:hyperlink>
          </w:p>
          <w:p w14:paraId="5772624C" w14:textId="4EA471AD" w:rsidR="00637F23" w:rsidRPr="004C1D9B" w:rsidRDefault="00272542" w:rsidP="00AF5B2C">
            <w:pPr>
              <w:jc w:val="both"/>
            </w:pPr>
            <w:hyperlink r:id="rId57" w:history="1">
              <w:r w:rsidR="00637F23" w:rsidRPr="004C1D9B">
                <w:rPr>
                  <w:rStyle w:val="Lienhypertexte"/>
                </w:rPr>
                <w:t>Planchers - prédalles</w:t>
              </w:r>
            </w:hyperlink>
          </w:p>
          <w:p w14:paraId="790FA894" w14:textId="554C3F35" w:rsidR="00637F23" w:rsidRPr="004C1D9B" w:rsidRDefault="00272542" w:rsidP="00AF5B2C">
            <w:pPr>
              <w:jc w:val="both"/>
            </w:pPr>
            <w:hyperlink r:id="rId58" w:history="1">
              <w:r w:rsidR="00950309" w:rsidRPr="004C1D9B">
                <w:rPr>
                  <w:rStyle w:val="Lienhypertexte"/>
                </w:rPr>
                <w:t>Poteaux</w:t>
              </w:r>
            </w:hyperlink>
          </w:p>
          <w:p w14:paraId="5BA07DA0" w14:textId="529B17E3" w:rsidR="00950309" w:rsidRPr="004C1D9B" w:rsidRDefault="00272542" w:rsidP="00AF5B2C">
            <w:pPr>
              <w:jc w:val="both"/>
            </w:pPr>
            <w:hyperlink r:id="rId59" w:history="1">
              <w:r w:rsidR="00513F58" w:rsidRPr="004C1D9B">
                <w:rPr>
                  <w:rStyle w:val="Lienhypertexte"/>
                </w:rPr>
                <w:t>Réseau</w:t>
              </w:r>
            </w:hyperlink>
          </w:p>
          <w:p w14:paraId="4119CF54" w14:textId="77777777" w:rsidR="00C12C4A" w:rsidRPr="004C1D9B" w:rsidRDefault="00272542" w:rsidP="00C12C4A">
            <w:pPr>
              <w:jc w:val="both"/>
            </w:pPr>
            <w:hyperlink r:id="rId60" w:history="1">
              <w:r w:rsidR="00C12C4A" w:rsidRPr="004C1D9B">
                <w:rPr>
                  <w:rStyle w:val="Lienhypertexte"/>
                </w:rPr>
                <w:t>Parois verticales béton</w:t>
              </w:r>
            </w:hyperlink>
          </w:p>
          <w:p w14:paraId="1633A874" w14:textId="77777777" w:rsidR="00C12C4A" w:rsidRPr="004C1D9B" w:rsidRDefault="00272542" w:rsidP="00C12C4A">
            <w:pPr>
              <w:jc w:val="both"/>
            </w:pPr>
            <w:hyperlink r:id="rId61" w:history="1">
              <w:r w:rsidR="00C12C4A" w:rsidRPr="004C1D9B">
                <w:rPr>
                  <w:rStyle w:val="Lienhypertexte"/>
                </w:rPr>
                <w:t>Parois verticales maçonnées</w:t>
              </w:r>
            </w:hyperlink>
          </w:p>
          <w:p w14:paraId="197B0531" w14:textId="77777777" w:rsidR="00C12C4A" w:rsidRPr="004C1D9B" w:rsidRDefault="00272542" w:rsidP="00C12C4A">
            <w:pPr>
              <w:jc w:val="both"/>
            </w:pPr>
            <w:hyperlink r:id="rId62" w:history="1">
              <w:r w:rsidR="00C12C4A" w:rsidRPr="004C1D9B">
                <w:rPr>
                  <w:rStyle w:val="Lienhypertexte"/>
                </w:rPr>
                <w:t>Parois verticales</w:t>
              </w:r>
            </w:hyperlink>
          </w:p>
          <w:p w14:paraId="072016EB" w14:textId="4B47B86D" w:rsidR="00C12C4A" w:rsidRPr="004C1D9B" w:rsidRDefault="00272542" w:rsidP="00C12C4A">
            <w:pPr>
              <w:jc w:val="both"/>
            </w:pPr>
            <w:hyperlink r:id="rId63" w:history="1">
              <w:r w:rsidR="00C12C4A" w:rsidRPr="004C1D9B">
                <w:rPr>
                  <w:rStyle w:val="Lienhypertexte"/>
                </w:rPr>
                <w:t>Balcons coulés en place</w:t>
              </w:r>
            </w:hyperlink>
          </w:p>
          <w:p w14:paraId="14DC9DF4" w14:textId="751BEC5E" w:rsidR="00513F58" w:rsidRPr="004C1D9B" w:rsidRDefault="00272542" w:rsidP="00C12C4A">
            <w:pPr>
              <w:jc w:val="both"/>
            </w:pPr>
            <w:hyperlink r:id="rId64" w:history="1">
              <w:r w:rsidR="00C12C4A" w:rsidRPr="004C1D9B">
                <w:rPr>
                  <w:rStyle w:val="Lienhypertexte"/>
                </w:rPr>
                <w:t>Balcons préfabriqués</w:t>
              </w:r>
            </w:hyperlink>
          </w:p>
        </w:tc>
      </w:tr>
    </w:tbl>
    <w:p w14:paraId="3B72FAB2" w14:textId="4569D975" w:rsidR="0022431D" w:rsidRDefault="0022431D" w:rsidP="00AF5B2C">
      <w:pPr>
        <w:jc w:val="both"/>
      </w:pPr>
    </w:p>
    <w:p w14:paraId="08C83AF1" w14:textId="0489F670" w:rsidR="00A84842" w:rsidRDefault="00A84842" w:rsidP="00AF5B2C">
      <w:pPr>
        <w:jc w:val="both"/>
      </w:pPr>
    </w:p>
    <w:p w14:paraId="3BBFD3B8" w14:textId="77777777" w:rsidR="00A84842" w:rsidRPr="004C1D9B" w:rsidRDefault="00A84842" w:rsidP="00AF5B2C">
      <w:pPr>
        <w:jc w:val="both"/>
      </w:pPr>
    </w:p>
    <w:p w14:paraId="05299F07" w14:textId="7020829A" w:rsidR="006C0D2D" w:rsidRPr="004C1D9B" w:rsidRDefault="00AC1E36" w:rsidP="00AC1E36">
      <w:pPr>
        <w:jc w:val="center"/>
      </w:pPr>
      <w:r>
        <w:rPr>
          <w:noProof/>
        </w:rPr>
        <w:drawing>
          <wp:inline distT="0" distB="0" distL="0" distR="0" wp14:anchorId="6E812D3A" wp14:editId="0BF8691F">
            <wp:extent cx="5686425" cy="2849051"/>
            <wp:effectExtent l="0" t="0" r="0" b="8890"/>
            <wp:docPr id="25" name="Image 25" descr="Une image contenant texte, personne, tabl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exte, personne, table, intérieur&#10;&#10;Description générée automatiquement"/>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5047" t="17629" r="4431" b="28602"/>
                    <a:stretch/>
                  </pic:blipFill>
                  <pic:spPr bwMode="auto">
                    <a:xfrm>
                      <a:off x="0" y="0"/>
                      <a:ext cx="5712851" cy="2862291"/>
                    </a:xfrm>
                    <a:prstGeom prst="rect">
                      <a:avLst/>
                    </a:prstGeom>
                    <a:noFill/>
                    <a:ln>
                      <a:noFill/>
                    </a:ln>
                    <a:extLst>
                      <a:ext uri="{53640926-AAD7-44D8-BBD7-CCE9431645EC}">
                        <a14:shadowObscured xmlns:a14="http://schemas.microsoft.com/office/drawing/2010/main"/>
                      </a:ext>
                    </a:extLst>
                  </pic:spPr>
                </pic:pic>
              </a:graphicData>
            </a:graphic>
          </wp:inline>
        </w:drawing>
      </w:r>
    </w:p>
    <w:p w14:paraId="1472E9F9" w14:textId="1786BCB7" w:rsidR="006C0D2D" w:rsidRPr="004C1D9B" w:rsidRDefault="006C0D2D" w:rsidP="00AF5B2C">
      <w:pPr>
        <w:jc w:val="both"/>
      </w:pPr>
    </w:p>
    <w:p w14:paraId="2702885B" w14:textId="77777777" w:rsidR="006C0D2D" w:rsidRPr="004C1D9B" w:rsidRDefault="006C0D2D" w:rsidP="00AF5B2C">
      <w:pPr>
        <w:jc w:val="both"/>
      </w:pPr>
    </w:p>
    <w:p w14:paraId="5DED516B" w14:textId="55E147C1" w:rsidR="0037765B" w:rsidRPr="004C1D9B" w:rsidRDefault="00F21E68" w:rsidP="009B6678">
      <w:pPr>
        <w:pStyle w:val="Style2"/>
        <w:rPr>
          <w:lang w:val="fr-FR"/>
        </w:rPr>
      </w:pPr>
      <w:r w:rsidRPr="004C1D9B">
        <w:rPr>
          <w:lang w:val="fr-FR"/>
        </w:rPr>
        <w:lastRenderedPageBreak/>
        <w:t xml:space="preserve">Dernière </w:t>
      </w:r>
      <w:r w:rsidR="004C1D9B" w:rsidRPr="004C1D9B">
        <w:rPr>
          <w:lang w:val="fr-FR"/>
        </w:rPr>
        <w:t>nouvelle :</w:t>
      </w:r>
      <w:r w:rsidRPr="004C1D9B">
        <w:rPr>
          <w:lang w:val="fr-FR"/>
        </w:rPr>
        <w:t xml:space="preserve"> Rencontre de la filière minérale</w:t>
      </w:r>
    </w:p>
    <w:p w14:paraId="19BF0E85" w14:textId="55615320" w:rsidR="00BB499C" w:rsidRPr="004C1D9B" w:rsidRDefault="009954DA" w:rsidP="00AF5B2C">
      <w:pPr>
        <w:jc w:val="both"/>
      </w:pPr>
      <w:r w:rsidRPr="004C1D9B">
        <w:t>À</w:t>
      </w:r>
      <w:r w:rsidR="00BB499C" w:rsidRPr="004C1D9B">
        <w:t xml:space="preserve"> l’heure de la rédaction de ce PV, il est utile de mentionner </w:t>
      </w:r>
      <w:r w:rsidR="00F335B7" w:rsidRPr="004C1D9B">
        <w:t>la nouvelle suivante</w:t>
      </w:r>
      <w:r w:rsidR="00BB499C" w:rsidRPr="004C1D9B">
        <w:t>.</w:t>
      </w:r>
    </w:p>
    <w:p w14:paraId="50A5BB74" w14:textId="32D7BECA" w:rsidR="00F21E68" w:rsidRPr="004C1D9B" w:rsidRDefault="00F21E68" w:rsidP="00AF5B2C">
      <w:pPr>
        <w:jc w:val="both"/>
      </w:pPr>
      <w:r w:rsidRPr="004C1D9B">
        <w:t xml:space="preserve">Le 2 décembre 2022 a eu lieu une rencontre régionale à Clermont Ferrand entre l’UMGO AURA, l’UNICEM (Union des industries des carrières et matériaux), SNBPE (Syndicat des producteurs de béton prêt à l’emploi) et </w:t>
      </w:r>
      <w:r w:rsidR="005D6489" w:rsidRPr="004C1D9B">
        <w:t xml:space="preserve">le </w:t>
      </w:r>
      <w:r w:rsidRPr="004C1D9B">
        <w:t>SFIC (industriels cimentiers).</w:t>
      </w:r>
    </w:p>
    <w:p w14:paraId="2BEAA0EA" w14:textId="632C0E97" w:rsidR="00F21E68" w:rsidRPr="004C1D9B" w:rsidRDefault="00F21E68" w:rsidP="00AF5B2C">
      <w:pPr>
        <w:jc w:val="both"/>
      </w:pPr>
    </w:p>
    <w:p w14:paraId="2C38B20A" w14:textId="3EB9D05B" w:rsidR="00F21E68" w:rsidRPr="004C1D9B" w:rsidRDefault="00F21E68" w:rsidP="00AF5B2C">
      <w:pPr>
        <w:jc w:val="both"/>
      </w:pPr>
      <w:r w:rsidRPr="004C1D9B">
        <w:t xml:space="preserve">L’objet de la réunion portait sur les </w:t>
      </w:r>
      <w:r w:rsidRPr="004C1D9B">
        <w:rPr>
          <w:b/>
          <w:bCs/>
          <w:i/>
          <w:iCs/>
        </w:rPr>
        <w:t>couts insupportables des matériaux bétons et ciments</w:t>
      </w:r>
      <w:r w:rsidRPr="004C1D9B">
        <w:t xml:space="preserve"> et la difficulté à </w:t>
      </w:r>
      <w:r w:rsidR="0099036A" w:rsidRPr="004C1D9B">
        <w:t xml:space="preserve">faire accepter les hausses aux maîtres d’ouvrage. </w:t>
      </w:r>
      <w:r w:rsidR="00F72A43" w:rsidRPr="004C1D9B">
        <w:t xml:space="preserve">Les incertitudes </w:t>
      </w:r>
      <w:r w:rsidR="006F5E9D" w:rsidRPr="004C1D9B">
        <w:t>sur la</w:t>
      </w:r>
      <w:r w:rsidR="00F72A43" w:rsidRPr="004C1D9B">
        <w:t xml:space="preserve"> réalisation des programmes immobiliers pointent à l’horizon</w:t>
      </w:r>
      <w:r w:rsidR="006F5E9D" w:rsidRPr="004C1D9B">
        <w:t>, compte tenu des politiques tarifaires incompréhensibles.</w:t>
      </w:r>
    </w:p>
    <w:p w14:paraId="1B9B53BE" w14:textId="30E86542" w:rsidR="0068671C" w:rsidRPr="004C1D9B" w:rsidRDefault="0068671C" w:rsidP="00AF5B2C">
      <w:pPr>
        <w:jc w:val="both"/>
      </w:pPr>
    </w:p>
    <w:p w14:paraId="5E816885" w14:textId="14AFD5BB" w:rsidR="0068671C" w:rsidRPr="004C1D9B" w:rsidRDefault="0099036A" w:rsidP="00AF5B2C">
      <w:pPr>
        <w:jc w:val="both"/>
      </w:pPr>
      <w:r w:rsidRPr="004C1D9B">
        <w:t>L’objectif est de poursuivre les échanges avec les industriels cimentiers de la région à Lyon courant janvier 2023 pour trouver des solutions à la crise des matériaux. Le courrier au président du SFIC est joint en annexe.</w:t>
      </w:r>
    </w:p>
    <w:p w14:paraId="2C191D28" w14:textId="522ACC3C" w:rsidR="0068671C" w:rsidRPr="004C1D9B" w:rsidRDefault="0068671C" w:rsidP="00AF5B2C">
      <w:pPr>
        <w:jc w:val="both"/>
      </w:pPr>
    </w:p>
    <w:p w14:paraId="4EE9EFF7" w14:textId="77777777" w:rsidR="005E1BFE" w:rsidRPr="004C1D9B" w:rsidRDefault="005E1BFE" w:rsidP="00AF5B2C">
      <w:pPr>
        <w:jc w:val="both"/>
      </w:pPr>
    </w:p>
    <w:p w14:paraId="2183A3AC" w14:textId="77777777" w:rsidR="005E1BFE" w:rsidRPr="004C1D9B" w:rsidRDefault="005E1BFE" w:rsidP="005E1BFE">
      <w:pPr>
        <w:jc w:val="both"/>
      </w:pPr>
      <w:r w:rsidRPr="004C1D9B">
        <w:t>En l’absence de questions diverses, le Président lève la séance et invite les participants à se déplacer dans la salle du restaurant.</w:t>
      </w:r>
    </w:p>
    <w:p w14:paraId="096F3356" w14:textId="0A11145B" w:rsidR="0068671C" w:rsidRPr="004C1D9B" w:rsidRDefault="0068671C" w:rsidP="00AF5B2C">
      <w:pPr>
        <w:jc w:val="both"/>
      </w:pPr>
    </w:p>
    <w:p w14:paraId="4C469DAE" w14:textId="3516DED8" w:rsidR="0068671C" w:rsidRPr="004C1D9B" w:rsidRDefault="0006485B" w:rsidP="00AF5B2C">
      <w:pPr>
        <w:jc w:val="both"/>
      </w:pPr>
      <w:r w:rsidRPr="004C1D9B">
        <w:t xml:space="preserve">Un moment festif vient célébrer le départ en retraite </w:t>
      </w:r>
      <w:r w:rsidRPr="004C1D9B">
        <w:rPr>
          <w:b/>
          <w:bCs/>
          <w:i/>
          <w:iCs/>
        </w:rPr>
        <w:t>d’Alain COSTA</w:t>
      </w:r>
      <w:r w:rsidRPr="004C1D9B">
        <w:t>, maçon à la Roche-sur-Foron. Nous lui souhaitons de bien profiter de son temps libre après une longue carrière en qualité d’artisan</w:t>
      </w:r>
      <w:r w:rsidR="00515E4F" w:rsidRPr="004C1D9B">
        <w:t>,</w:t>
      </w:r>
      <w:r w:rsidRPr="004C1D9B">
        <w:t xml:space="preserve"> qui est resté fidèle aux réunions et évènements de BTP74.</w:t>
      </w:r>
    </w:p>
    <w:p w14:paraId="60621BCB" w14:textId="2735D6AA" w:rsidR="0068671C" w:rsidRPr="004C1D9B" w:rsidRDefault="0068671C" w:rsidP="00AF5B2C">
      <w:pPr>
        <w:jc w:val="both"/>
      </w:pPr>
    </w:p>
    <w:p w14:paraId="5778F5CC" w14:textId="540661FC" w:rsidR="006C0D2D" w:rsidRPr="004C1D9B" w:rsidRDefault="00AC1E36" w:rsidP="00AC1E36">
      <w:pPr>
        <w:jc w:val="center"/>
      </w:pPr>
      <w:r>
        <w:rPr>
          <w:noProof/>
        </w:rPr>
        <w:drawing>
          <wp:inline distT="0" distB="0" distL="0" distR="0" wp14:anchorId="65F2C3BA" wp14:editId="1F09BAEB">
            <wp:extent cx="3625293" cy="5900117"/>
            <wp:effectExtent l="5715" t="0" r="0" b="0"/>
            <wp:docPr id="12" name="Image 12" descr="Une image contenant personn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personne, intérieur&#10;&#10;Description générée automatiquement"/>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20795" r="33102"/>
                    <a:stretch/>
                  </pic:blipFill>
                  <pic:spPr bwMode="auto">
                    <a:xfrm rot="5400000">
                      <a:off x="0" y="0"/>
                      <a:ext cx="3642594" cy="5928275"/>
                    </a:xfrm>
                    <a:prstGeom prst="rect">
                      <a:avLst/>
                    </a:prstGeom>
                    <a:noFill/>
                    <a:ln>
                      <a:noFill/>
                    </a:ln>
                    <a:extLst>
                      <a:ext uri="{53640926-AAD7-44D8-BBD7-CCE9431645EC}">
                        <a14:shadowObscured xmlns:a14="http://schemas.microsoft.com/office/drawing/2010/main"/>
                      </a:ext>
                    </a:extLst>
                  </pic:spPr>
                </pic:pic>
              </a:graphicData>
            </a:graphic>
          </wp:inline>
        </w:drawing>
      </w:r>
    </w:p>
    <w:p w14:paraId="4BC5CF53" w14:textId="77777777" w:rsidR="006C0D2D" w:rsidRPr="004C1D9B" w:rsidRDefault="006C0D2D" w:rsidP="00AF5B2C">
      <w:pPr>
        <w:jc w:val="both"/>
      </w:pPr>
    </w:p>
    <w:p w14:paraId="5504858C" w14:textId="57D2382F" w:rsidR="0093051C" w:rsidRPr="004C1D9B" w:rsidRDefault="0037765B">
      <w:r w:rsidRPr="004C1D9B">
        <w:rPr>
          <w:b/>
          <w:bCs/>
          <w:u w:val="single"/>
        </w:rPr>
        <w:t>PJ</w:t>
      </w:r>
      <w:r w:rsidRPr="004C1D9B">
        <w:t> :</w:t>
      </w:r>
      <w:r w:rsidRPr="004C1D9B">
        <w:tab/>
      </w:r>
      <w:hyperlink r:id="rId67" w:history="1">
        <w:r w:rsidR="00014F26" w:rsidRPr="004C1D9B">
          <w:rPr>
            <w:rStyle w:val="Lienhypertexte"/>
          </w:rPr>
          <w:t>É</w:t>
        </w:r>
        <w:r w:rsidRPr="004C1D9B">
          <w:rPr>
            <w:rStyle w:val="Lienhypertexte"/>
          </w:rPr>
          <w:t>margement</w:t>
        </w:r>
      </w:hyperlink>
    </w:p>
    <w:p w14:paraId="695F3283" w14:textId="51213AD5" w:rsidR="0037765B" w:rsidRPr="004C1D9B" w:rsidRDefault="0037765B">
      <w:r w:rsidRPr="004C1D9B">
        <w:tab/>
      </w:r>
      <w:hyperlink r:id="rId68" w:history="1">
        <w:r w:rsidRPr="004C1D9B">
          <w:rPr>
            <w:rStyle w:val="Lienhypertexte"/>
          </w:rPr>
          <w:t>Diaporama de Lafarge</w:t>
        </w:r>
      </w:hyperlink>
    </w:p>
    <w:p w14:paraId="7EAC881F" w14:textId="2527C9F9" w:rsidR="0037765B" w:rsidRPr="004C1D9B" w:rsidRDefault="00272542" w:rsidP="0037765B">
      <w:pPr>
        <w:ind w:firstLine="708"/>
      </w:pPr>
      <w:hyperlink r:id="rId69" w:history="1">
        <w:r w:rsidR="0037765B" w:rsidRPr="000F2095">
          <w:rPr>
            <w:rStyle w:val="Lienhypertexte"/>
          </w:rPr>
          <w:t>Diaporama de l’UMGO</w:t>
        </w:r>
      </w:hyperlink>
    </w:p>
    <w:p w14:paraId="0E0A94DA" w14:textId="2554659B" w:rsidR="0037765B" w:rsidRPr="004C1D9B" w:rsidRDefault="00272542" w:rsidP="0037765B">
      <w:pPr>
        <w:ind w:firstLine="708"/>
      </w:pPr>
      <w:hyperlink r:id="rId70" w:history="1">
        <w:r w:rsidR="0037765B" w:rsidRPr="004C1D9B">
          <w:rPr>
            <w:rStyle w:val="Lienhypertexte"/>
          </w:rPr>
          <w:t>Diaporama de la CARSAT RA</w:t>
        </w:r>
      </w:hyperlink>
    </w:p>
    <w:p w14:paraId="16FFD7B0" w14:textId="3443D7D3" w:rsidR="00242BED" w:rsidRPr="004C1D9B" w:rsidRDefault="00272542" w:rsidP="0037765B">
      <w:pPr>
        <w:ind w:firstLine="708"/>
      </w:pPr>
      <w:hyperlink r:id="rId71" w:history="1">
        <w:r w:rsidR="00A762B2" w:rsidRPr="004C1D9B">
          <w:rPr>
            <w:rStyle w:val="Lienhypertexte"/>
          </w:rPr>
          <w:t>C</w:t>
        </w:r>
        <w:r w:rsidR="00242BED" w:rsidRPr="004C1D9B">
          <w:rPr>
            <w:rStyle w:val="Lienhypertexte"/>
          </w:rPr>
          <w:t xml:space="preserve">ontrôle </w:t>
        </w:r>
        <w:r w:rsidR="00E82F5E" w:rsidRPr="004C1D9B">
          <w:rPr>
            <w:rStyle w:val="Lienhypertexte"/>
          </w:rPr>
          <w:t>des ferraillages</w:t>
        </w:r>
        <w:r w:rsidR="00242BED" w:rsidRPr="004C1D9B">
          <w:rPr>
            <w:rStyle w:val="Lienhypertexte"/>
          </w:rPr>
          <w:t xml:space="preserve"> des balcons - Modèle de courrier aux BC</w:t>
        </w:r>
      </w:hyperlink>
      <w:r w:rsidR="00C776C6" w:rsidRPr="004C1D9B">
        <w:t xml:space="preserve"> </w:t>
      </w:r>
    </w:p>
    <w:p w14:paraId="7DFA9C52" w14:textId="35B1C5BF" w:rsidR="0099036A" w:rsidRPr="004C1D9B" w:rsidRDefault="00272542" w:rsidP="0037765B">
      <w:pPr>
        <w:ind w:firstLine="708"/>
      </w:pPr>
      <w:hyperlink r:id="rId72" w:history="1">
        <w:r w:rsidR="0099036A" w:rsidRPr="004C1D9B">
          <w:rPr>
            <w:rStyle w:val="Lienhypertexte"/>
          </w:rPr>
          <w:t>Courrier au SFIC</w:t>
        </w:r>
      </w:hyperlink>
    </w:p>
    <w:sectPr w:rsidR="0099036A" w:rsidRPr="004C1D9B" w:rsidSect="00B95AC4">
      <w:footerReference w:type="default" r:id="rId73"/>
      <w:headerReference w:type="first" r:id="rId7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A39E2" w14:textId="77777777" w:rsidR="00007227" w:rsidRDefault="00007227" w:rsidP="00B95AC4">
      <w:r>
        <w:separator/>
      </w:r>
    </w:p>
  </w:endnote>
  <w:endnote w:type="continuationSeparator" w:id="0">
    <w:p w14:paraId="3B7514A6" w14:textId="77777777" w:rsidR="00007227" w:rsidRDefault="00007227" w:rsidP="00B95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5F60E" w14:textId="44F1EEEE" w:rsidR="00DC4323" w:rsidRPr="00DC4323" w:rsidRDefault="00DC4323">
    <w:pPr>
      <w:pStyle w:val="Pieddepage"/>
      <w:rPr>
        <w:b/>
        <w:bCs/>
        <w:i/>
        <w:iCs/>
      </w:rPr>
    </w:pPr>
    <w:r w:rsidRPr="00DC4323">
      <w:rPr>
        <w:b/>
        <w:bCs/>
        <w:i/>
        <w:iCs/>
      </w:rPr>
      <w:t xml:space="preserve">AG Maçonnerie – </w:t>
    </w:r>
    <w:r w:rsidR="00BD6F8B">
      <w:rPr>
        <w:b/>
        <w:bCs/>
        <w:i/>
        <w:iCs/>
      </w:rPr>
      <w:t xml:space="preserve">PV de la séance du </w:t>
    </w:r>
    <w:r w:rsidR="00007227">
      <w:rPr>
        <w:b/>
        <w:bCs/>
        <w:i/>
        <w:iCs/>
      </w:rPr>
      <w:t>25</w:t>
    </w:r>
    <w:r w:rsidR="00B05EBD">
      <w:rPr>
        <w:b/>
        <w:bCs/>
        <w:i/>
        <w:iCs/>
      </w:rPr>
      <w:t xml:space="preserve"> </w:t>
    </w:r>
    <w:r w:rsidR="00007227">
      <w:rPr>
        <w:b/>
        <w:bCs/>
        <w:i/>
        <w:iCs/>
      </w:rPr>
      <w:t>1</w:t>
    </w:r>
    <w:r w:rsidR="00BD6F8B">
      <w:rPr>
        <w:b/>
        <w:bCs/>
        <w:i/>
        <w:iCs/>
      </w:rPr>
      <w:t>1.20</w:t>
    </w:r>
    <w:r w:rsidR="00007227">
      <w:rPr>
        <w:b/>
        <w:bCs/>
        <w:i/>
        <w:iCs/>
      </w:rPr>
      <w:t>22 à Bonneville</w:t>
    </w:r>
    <w:r w:rsidRPr="00DC4323">
      <w:rPr>
        <w:b/>
        <w:bCs/>
        <w:i/>
        <w:iCs/>
      </w:rPr>
      <w:tab/>
      <w:t xml:space="preserve">Page </w:t>
    </w:r>
    <w:r w:rsidRPr="00DC4323">
      <w:rPr>
        <w:b/>
        <w:bCs/>
        <w:i/>
        <w:iCs/>
      </w:rPr>
      <w:fldChar w:fldCharType="begin"/>
    </w:r>
    <w:r w:rsidRPr="00DC4323">
      <w:rPr>
        <w:b/>
        <w:bCs/>
        <w:i/>
        <w:iCs/>
      </w:rPr>
      <w:instrText>PAGE  \* Arabic  \* MERGEFORMAT</w:instrText>
    </w:r>
    <w:r w:rsidRPr="00DC4323">
      <w:rPr>
        <w:b/>
        <w:bCs/>
        <w:i/>
        <w:iCs/>
      </w:rPr>
      <w:fldChar w:fldCharType="separate"/>
    </w:r>
    <w:r w:rsidR="00BD6F8B">
      <w:rPr>
        <w:b/>
        <w:bCs/>
        <w:i/>
        <w:iCs/>
        <w:noProof/>
      </w:rPr>
      <w:t>1</w:t>
    </w:r>
    <w:r w:rsidRPr="00DC4323">
      <w:rPr>
        <w:b/>
        <w:bCs/>
        <w:i/>
        <w:iCs/>
      </w:rPr>
      <w:fldChar w:fldCharType="end"/>
    </w:r>
    <w:r w:rsidRPr="00DC4323">
      <w:rPr>
        <w:b/>
        <w:bCs/>
        <w:i/>
        <w:iCs/>
      </w:rPr>
      <w:t xml:space="preserve"> sur </w:t>
    </w:r>
    <w:r w:rsidRPr="00DC4323">
      <w:rPr>
        <w:b/>
        <w:bCs/>
        <w:i/>
        <w:iCs/>
      </w:rPr>
      <w:fldChar w:fldCharType="begin"/>
    </w:r>
    <w:r w:rsidRPr="00DC4323">
      <w:rPr>
        <w:b/>
        <w:bCs/>
        <w:i/>
        <w:iCs/>
      </w:rPr>
      <w:instrText>NUMPAGES  \* Arabic  \* MERGEFORMAT</w:instrText>
    </w:r>
    <w:r w:rsidRPr="00DC4323">
      <w:rPr>
        <w:b/>
        <w:bCs/>
        <w:i/>
        <w:iCs/>
      </w:rPr>
      <w:fldChar w:fldCharType="separate"/>
    </w:r>
    <w:r w:rsidR="00BD6F8B">
      <w:rPr>
        <w:b/>
        <w:bCs/>
        <w:i/>
        <w:iCs/>
        <w:noProof/>
      </w:rPr>
      <w:t>1</w:t>
    </w:r>
    <w:r w:rsidRPr="00DC4323">
      <w:rPr>
        <w:b/>
        <w:bCs/>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9ED15" w14:textId="77777777" w:rsidR="00007227" w:rsidRDefault="00007227" w:rsidP="00B95AC4">
      <w:r>
        <w:separator/>
      </w:r>
    </w:p>
  </w:footnote>
  <w:footnote w:type="continuationSeparator" w:id="0">
    <w:p w14:paraId="0E637FFC" w14:textId="77777777" w:rsidR="00007227" w:rsidRDefault="00007227" w:rsidP="00B95A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2BECD" w14:textId="77777777" w:rsidR="00B95AC4" w:rsidRDefault="00B95AC4">
    <w:pPr>
      <w:pStyle w:val="En-tte"/>
    </w:pPr>
    <w:r w:rsidRPr="009E170C">
      <w:rPr>
        <w:noProof/>
      </w:rPr>
      <w:drawing>
        <wp:anchor distT="0" distB="0" distL="114300" distR="114300" simplePos="0" relativeHeight="251659264" behindDoc="1" locked="1" layoutInCell="1" allowOverlap="1" wp14:anchorId="3BEFB976" wp14:editId="76AAC1AB">
          <wp:simplePos x="0" y="0"/>
          <wp:positionH relativeFrom="column">
            <wp:posOffset>-895350</wp:posOffset>
          </wp:positionH>
          <wp:positionV relativeFrom="page">
            <wp:posOffset>-32385</wp:posOffset>
          </wp:positionV>
          <wp:extent cx="7553325" cy="10696575"/>
          <wp:effectExtent l="0" t="0" r="9525" b="9525"/>
          <wp:wrapNone/>
          <wp:docPr id="14" name="Image 14" descr="Tête de let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ête de lettre"/>
                  <pic:cNvPicPr>
                    <a:picLocks noChangeAspect="1" noChangeArrowheads="1"/>
                  </pic:cNvPicPr>
                </pic:nvPicPr>
                <pic:blipFill>
                  <a:blip r:embed="rId1" cstate="print"/>
                  <a:srcRect/>
                  <a:stretch>
                    <a:fillRect/>
                  </a:stretch>
                </pic:blipFill>
                <pic:spPr bwMode="auto">
                  <a:xfrm>
                    <a:off x="0" y="0"/>
                    <a:ext cx="7553325" cy="106965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1435E"/>
    <w:multiLevelType w:val="hybridMultilevel"/>
    <w:tmpl w:val="6D000D4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16F73C90"/>
    <w:multiLevelType w:val="hybridMultilevel"/>
    <w:tmpl w:val="601EC85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E4730BD"/>
    <w:multiLevelType w:val="hybridMultilevel"/>
    <w:tmpl w:val="E766B466"/>
    <w:lvl w:ilvl="0" w:tplc="2B46811E">
      <w:start w:val="1"/>
      <w:numFmt w:val="bullet"/>
      <w:lvlText w:val="•"/>
      <w:lvlJc w:val="left"/>
      <w:pPr>
        <w:tabs>
          <w:tab w:val="num" w:pos="720"/>
        </w:tabs>
        <w:ind w:left="720" w:hanging="360"/>
      </w:pPr>
      <w:rPr>
        <w:rFonts w:ascii="Times New Roman" w:hAnsi="Times New Roman" w:hint="default"/>
      </w:rPr>
    </w:lvl>
    <w:lvl w:ilvl="1" w:tplc="EA600596">
      <w:numFmt w:val="bullet"/>
      <w:lvlText w:val="–"/>
      <w:lvlJc w:val="left"/>
      <w:pPr>
        <w:tabs>
          <w:tab w:val="num" w:pos="1440"/>
        </w:tabs>
        <w:ind w:left="1440" w:hanging="360"/>
      </w:pPr>
      <w:rPr>
        <w:rFonts w:ascii="Times New Roman" w:hAnsi="Times New Roman" w:hint="default"/>
      </w:rPr>
    </w:lvl>
    <w:lvl w:ilvl="2" w:tplc="BB8EB996">
      <w:numFmt w:val="bullet"/>
      <w:lvlText w:val="•"/>
      <w:lvlJc w:val="left"/>
      <w:pPr>
        <w:tabs>
          <w:tab w:val="num" w:pos="2160"/>
        </w:tabs>
        <w:ind w:left="2160" w:hanging="360"/>
      </w:pPr>
      <w:rPr>
        <w:rFonts w:ascii="Times New Roman" w:hAnsi="Times New Roman" w:hint="default"/>
      </w:rPr>
    </w:lvl>
    <w:lvl w:ilvl="3" w:tplc="4378C1C4" w:tentative="1">
      <w:start w:val="1"/>
      <w:numFmt w:val="bullet"/>
      <w:lvlText w:val="•"/>
      <w:lvlJc w:val="left"/>
      <w:pPr>
        <w:tabs>
          <w:tab w:val="num" w:pos="2880"/>
        </w:tabs>
        <w:ind w:left="2880" w:hanging="360"/>
      </w:pPr>
      <w:rPr>
        <w:rFonts w:ascii="Times New Roman" w:hAnsi="Times New Roman" w:hint="default"/>
      </w:rPr>
    </w:lvl>
    <w:lvl w:ilvl="4" w:tplc="3072D89E" w:tentative="1">
      <w:start w:val="1"/>
      <w:numFmt w:val="bullet"/>
      <w:lvlText w:val="•"/>
      <w:lvlJc w:val="left"/>
      <w:pPr>
        <w:tabs>
          <w:tab w:val="num" w:pos="3600"/>
        </w:tabs>
        <w:ind w:left="3600" w:hanging="360"/>
      </w:pPr>
      <w:rPr>
        <w:rFonts w:ascii="Times New Roman" w:hAnsi="Times New Roman" w:hint="default"/>
      </w:rPr>
    </w:lvl>
    <w:lvl w:ilvl="5" w:tplc="DB0E373E" w:tentative="1">
      <w:start w:val="1"/>
      <w:numFmt w:val="bullet"/>
      <w:lvlText w:val="•"/>
      <w:lvlJc w:val="left"/>
      <w:pPr>
        <w:tabs>
          <w:tab w:val="num" w:pos="4320"/>
        </w:tabs>
        <w:ind w:left="4320" w:hanging="360"/>
      </w:pPr>
      <w:rPr>
        <w:rFonts w:ascii="Times New Roman" w:hAnsi="Times New Roman" w:hint="default"/>
      </w:rPr>
    </w:lvl>
    <w:lvl w:ilvl="6" w:tplc="AE2C6C10" w:tentative="1">
      <w:start w:val="1"/>
      <w:numFmt w:val="bullet"/>
      <w:lvlText w:val="•"/>
      <w:lvlJc w:val="left"/>
      <w:pPr>
        <w:tabs>
          <w:tab w:val="num" w:pos="5040"/>
        </w:tabs>
        <w:ind w:left="5040" w:hanging="360"/>
      </w:pPr>
      <w:rPr>
        <w:rFonts w:ascii="Times New Roman" w:hAnsi="Times New Roman" w:hint="default"/>
      </w:rPr>
    </w:lvl>
    <w:lvl w:ilvl="7" w:tplc="2B142866" w:tentative="1">
      <w:start w:val="1"/>
      <w:numFmt w:val="bullet"/>
      <w:lvlText w:val="•"/>
      <w:lvlJc w:val="left"/>
      <w:pPr>
        <w:tabs>
          <w:tab w:val="num" w:pos="5760"/>
        </w:tabs>
        <w:ind w:left="5760" w:hanging="360"/>
      </w:pPr>
      <w:rPr>
        <w:rFonts w:ascii="Times New Roman" w:hAnsi="Times New Roman" w:hint="default"/>
      </w:rPr>
    </w:lvl>
    <w:lvl w:ilvl="8" w:tplc="1A84A95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06462F6"/>
    <w:multiLevelType w:val="hybridMultilevel"/>
    <w:tmpl w:val="6AE8D1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11C784F"/>
    <w:multiLevelType w:val="hybridMultilevel"/>
    <w:tmpl w:val="7812D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40F7F58"/>
    <w:multiLevelType w:val="hybridMultilevel"/>
    <w:tmpl w:val="596034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514238E"/>
    <w:multiLevelType w:val="hybridMultilevel"/>
    <w:tmpl w:val="503A29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CA543F0"/>
    <w:multiLevelType w:val="hybridMultilevel"/>
    <w:tmpl w:val="FEA83832"/>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8" w15:restartNumberingAfterBreak="0">
    <w:nsid w:val="47583FEA"/>
    <w:multiLevelType w:val="hybridMultilevel"/>
    <w:tmpl w:val="6A6048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F2D0736"/>
    <w:multiLevelType w:val="hybridMultilevel"/>
    <w:tmpl w:val="B686A2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DC0747F"/>
    <w:multiLevelType w:val="hybridMultilevel"/>
    <w:tmpl w:val="FFAE50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41815705">
    <w:abstractNumId w:val="0"/>
  </w:num>
  <w:num w:numId="2" w16cid:durableId="881748200">
    <w:abstractNumId w:val="2"/>
  </w:num>
  <w:num w:numId="3" w16cid:durableId="1190030848">
    <w:abstractNumId w:val="8"/>
  </w:num>
  <w:num w:numId="4" w16cid:durableId="329799956">
    <w:abstractNumId w:val="5"/>
  </w:num>
  <w:num w:numId="5" w16cid:durableId="1233589133">
    <w:abstractNumId w:val="7"/>
  </w:num>
  <w:num w:numId="6" w16cid:durableId="1920096272">
    <w:abstractNumId w:val="9"/>
  </w:num>
  <w:num w:numId="7" w16cid:durableId="552349553">
    <w:abstractNumId w:val="6"/>
  </w:num>
  <w:num w:numId="8" w16cid:durableId="1139152993">
    <w:abstractNumId w:val="4"/>
  </w:num>
  <w:num w:numId="9" w16cid:durableId="1702589254">
    <w:abstractNumId w:val="3"/>
  </w:num>
  <w:num w:numId="10" w16cid:durableId="1925333910">
    <w:abstractNumId w:val="1"/>
  </w:num>
  <w:num w:numId="11" w16cid:durableId="125084510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grammar="clean"/>
  <w:attachedTemplate r:id="rId1"/>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227"/>
    <w:rsid w:val="00000297"/>
    <w:rsid w:val="00000C5E"/>
    <w:rsid w:val="000055D9"/>
    <w:rsid w:val="00007227"/>
    <w:rsid w:val="00014F26"/>
    <w:rsid w:val="00020803"/>
    <w:rsid w:val="0003688F"/>
    <w:rsid w:val="00041973"/>
    <w:rsid w:val="00042F48"/>
    <w:rsid w:val="0005389F"/>
    <w:rsid w:val="0006485B"/>
    <w:rsid w:val="00073FC2"/>
    <w:rsid w:val="000769F6"/>
    <w:rsid w:val="00081AC2"/>
    <w:rsid w:val="00083D71"/>
    <w:rsid w:val="000879D1"/>
    <w:rsid w:val="000943AB"/>
    <w:rsid w:val="000A0E5A"/>
    <w:rsid w:val="000A1360"/>
    <w:rsid w:val="000B6264"/>
    <w:rsid w:val="000C45A9"/>
    <w:rsid w:val="000C7654"/>
    <w:rsid w:val="000D7219"/>
    <w:rsid w:val="000F2095"/>
    <w:rsid w:val="00115A22"/>
    <w:rsid w:val="00121098"/>
    <w:rsid w:val="00123048"/>
    <w:rsid w:val="001371E2"/>
    <w:rsid w:val="00155E76"/>
    <w:rsid w:val="00155E89"/>
    <w:rsid w:val="00162895"/>
    <w:rsid w:val="00195BEA"/>
    <w:rsid w:val="001960F6"/>
    <w:rsid w:val="00197703"/>
    <w:rsid w:val="001A46DE"/>
    <w:rsid w:val="001A7C2D"/>
    <w:rsid w:val="001D6A35"/>
    <w:rsid w:val="001E3DCD"/>
    <w:rsid w:val="001F1791"/>
    <w:rsid w:val="001F3F6F"/>
    <w:rsid w:val="00205A28"/>
    <w:rsid w:val="002129A0"/>
    <w:rsid w:val="00220CAF"/>
    <w:rsid w:val="00221B47"/>
    <w:rsid w:val="0022431D"/>
    <w:rsid w:val="00226548"/>
    <w:rsid w:val="00227DBB"/>
    <w:rsid w:val="00242BED"/>
    <w:rsid w:val="00243860"/>
    <w:rsid w:val="00243BFD"/>
    <w:rsid w:val="00245330"/>
    <w:rsid w:val="002553D4"/>
    <w:rsid w:val="00257AB7"/>
    <w:rsid w:val="00272542"/>
    <w:rsid w:val="00277DA1"/>
    <w:rsid w:val="00291563"/>
    <w:rsid w:val="0029602C"/>
    <w:rsid w:val="002D0635"/>
    <w:rsid w:val="002D34BA"/>
    <w:rsid w:val="002D7D53"/>
    <w:rsid w:val="002E298F"/>
    <w:rsid w:val="002F0099"/>
    <w:rsid w:val="002F699F"/>
    <w:rsid w:val="00300655"/>
    <w:rsid w:val="00302EEE"/>
    <w:rsid w:val="003044A3"/>
    <w:rsid w:val="00312417"/>
    <w:rsid w:val="00323441"/>
    <w:rsid w:val="00346554"/>
    <w:rsid w:val="00371589"/>
    <w:rsid w:val="00374380"/>
    <w:rsid w:val="0037765B"/>
    <w:rsid w:val="0038335D"/>
    <w:rsid w:val="00391EBC"/>
    <w:rsid w:val="003A027D"/>
    <w:rsid w:val="003A2C1D"/>
    <w:rsid w:val="003A6561"/>
    <w:rsid w:val="003B4074"/>
    <w:rsid w:val="003B76E8"/>
    <w:rsid w:val="003D0C2A"/>
    <w:rsid w:val="003E4DF2"/>
    <w:rsid w:val="003F1DEC"/>
    <w:rsid w:val="003F1E6E"/>
    <w:rsid w:val="003F696B"/>
    <w:rsid w:val="003F7D93"/>
    <w:rsid w:val="00405297"/>
    <w:rsid w:val="00412C2E"/>
    <w:rsid w:val="0042662C"/>
    <w:rsid w:val="0043467B"/>
    <w:rsid w:val="00435021"/>
    <w:rsid w:val="004451BA"/>
    <w:rsid w:val="00473111"/>
    <w:rsid w:val="0047384C"/>
    <w:rsid w:val="00475239"/>
    <w:rsid w:val="004755AC"/>
    <w:rsid w:val="004801A2"/>
    <w:rsid w:val="0048194C"/>
    <w:rsid w:val="004844C1"/>
    <w:rsid w:val="004933B4"/>
    <w:rsid w:val="004A1F8D"/>
    <w:rsid w:val="004A2F86"/>
    <w:rsid w:val="004B138B"/>
    <w:rsid w:val="004C08A4"/>
    <w:rsid w:val="004C133B"/>
    <w:rsid w:val="004C1D9B"/>
    <w:rsid w:val="004D5649"/>
    <w:rsid w:val="004D7880"/>
    <w:rsid w:val="005132C0"/>
    <w:rsid w:val="00513F58"/>
    <w:rsid w:val="00514271"/>
    <w:rsid w:val="00515E4F"/>
    <w:rsid w:val="00540788"/>
    <w:rsid w:val="00563236"/>
    <w:rsid w:val="005751AE"/>
    <w:rsid w:val="0057543E"/>
    <w:rsid w:val="005769DF"/>
    <w:rsid w:val="005A1CFB"/>
    <w:rsid w:val="005A5040"/>
    <w:rsid w:val="005B3256"/>
    <w:rsid w:val="005D1A5B"/>
    <w:rsid w:val="005D6489"/>
    <w:rsid w:val="005D7474"/>
    <w:rsid w:val="005E1BFE"/>
    <w:rsid w:val="005E3D15"/>
    <w:rsid w:val="005E44CA"/>
    <w:rsid w:val="005F42D3"/>
    <w:rsid w:val="005F72D5"/>
    <w:rsid w:val="0060598A"/>
    <w:rsid w:val="00607237"/>
    <w:rsid w:val="00607701"/>
    <w:rsid w:val="00613D5A"/>
    <w:rsid w:val="006236F6"/>
    <w:rsid w:val="0063664F"/>
    <w:rsid w:val="00637F23"/>
    <w:rsid w:val="006411DF"/>
    <w:rsid w:val="00651138"/>
    <w:rsid w:val="006658DC"/>
    <w:rsid w:val="006766AC"/>
    <w:rsid w:val="006806AF"/>
    <w:rsid w:val="00685171"/>
    <w:rsid w:val="0068671C"/>
    <w:rsid w:val="006A0BBA"/>
    <w:rsid w:val="006C0D2D"/>
    <w:rsid w:val="006C4143"/>
    <w:rsid w:val="006F2D54"/>
    <w:rsid w:val="006F5E9D"/>
    <w:rsid w:val="006F76C1"/>
    <w:rsid w:val="007144B1"/>
    <w:rsid w:val="00724CC3"/>
    <w:rsid w:val="00727193"/>
    <w:rsid w:val="00730C16"/>
    <w:rsid w:val="0075192F"/>
    <w:rsid w:val="007564EF"/>
    <w:rsid w:val="007578FD"/>
    <w:rsid w:val="00765986"/>
    <w:rsid w:val="00777747"/>
    <w:rsid w:val="0078714D"/>
    <w:rsid w:val="007A0435"/>
    <w:rsid w:val="007A22CB"/>
    <w:rsid w:val="007A6E49"/>
    <w:rsid w:val="007B70C2"/>
    <w:rsid w:val="007C0334"/>
    <w:rsid w:val="007F423D"/>
    <w:rsid w:val="008027F5"/>
    <w:rsid w:val="00806F6B"/>
    <w:rsid w:val="0085689B"/>
    <w:rsid w:val="00880A31"/>
    <w:rsid w:val="00891951"/>
    <w:rsid w:val="00895F53"/>
    <w:rsid w:val="008A21FC"/>
    <w:rsid w:val="008B7D95"/>
    <w:rsid w:val="008C31C8"/>
    <w:rsid w:val="009021B6"/>
    <w:rsid w:val="00911CCA"/>
    <w:rsid w:val="00924B65"/>
    <w:rsid w:val="0093051C"/>
    <w:rsid w:val="00931DCA"/>
    <w:rsid w:val="00933377"/>
    <w:rsid w:val="00950309"/>
    <w:rsid w:val="00953231"/>
    <w:rsid w:val="00964772"/>
    <w:rsid w:val="0096662E"/>
    <w:rsid w:val="009679DE"/>
    <w:rsid w:val="009735F5"/>
    <w:rsid w:val="00974EDB"/>
    <w:rsid w:val="00980190"/>
    <w:rsid w:val="0099036A"/>
    <w:rsid w:val="009923F0"/>
    <w:rsid w:val="009954DA"/>
    <w:rsid w:val="009A387E"/>
    <w:rsid w:val="009B6678"/>
    <w:rsid w:val="009D244F"/>
    <w:rsid w:val="00A00F7B"/>
    <w:rsid w:val="00A04E26"/>
    <w:rsid w:val="00A25E97"/>
    <w:rsid w:val="00A45E0F"/>
    <w:rsid w:val="00A4661C"/>
    <w:rsid w:val="00A47E3E"/>
    <w:rsid w:val="00A727C0"/>
    <w:rsid w:val="00A762B2"/>
    <w:rsid w:val="00A84842"/>
    <w:rsid w:val="00A94793"/>
    <w:rsid w:val="00AB1929"/>
    <w:rsid w:val="00AC1E36"/>
    <w:rsid w:val="00AD1BB6"/>
    <w:rsid w:val="00AD3292"/>
    <w:rsid w:val="00AE2D5F"/>
    <w:rsid w:val="00AE6B42"/>
    <w:rsid w:val="00AF3C1E"/>
    <w:rsid w:val="00AF5B2C"/>
    <w:rsid w:val="00B007F7"/>
    <w:rsid w:val="00B05EBD"/>
    <w:rsid w:val="00B10A7C"/>
    <w:rsid w:val="00B277CE"/>
    <w:rsid w:val="00B330BD"/>
    <w:rsid w:val="00B35A66"/>
    <w:rsid w:val="00B4206A"/>
    <w:rsid w:val="00B43861"/>
    <w:rsid w:val="00B62D26"/>
    <w:rsid w:val="00B8026A"/>
    <w:rsid w:val="00B8138B"/>
    <w:rsid w:val="00B90FD9"/>
    <w:rsid w:val="00B95AC4"/>
    <w:rsid w:val="00BA30E9"/>
    <w:rsid w:val="00BA333D"/>
    <w:rsid w:val="00BB1F4A"/>
    <w:rsid w:val="00BB43FA"/>
    <w:rsid w:val="00BB499C"/>
    <w:rsid w:val="00BB5FC8"/>
    <w:rsid w:val="00BC0D7E"/>
    <w:rsid w:val="00BD017B"/>
    <w:rsid w:val="00BD261E"/>
    <w:rsid w:val="00BD6F8B"/>
    <w:rsid w:val="00BE2D0D"/>
    <w:rsid w:val="00BE2E0E"/>
    <w:rsid w:val="00BE4D0D"/>
    <w:rsid w:val="00C02A7E"/>
    <w:rsid w:val="00C12C4A"/>
    <w:rsid w:val="00C23599"/>
    <w:rsid w:val="00C25B93"/>
    <w:rsid w:val="00C372CC"/>
    <w:rsid w:val="00C428D3"/>
    <w:rsid w:val="00C50BDA"/>
    <w:rsid w:val="00C56A71"/>
    <w:rsid w:val="00C66831"/>
    <w:rsid w:val="00C74920"/>
    <w:rsid w:val="00C76815"/>
    <w:rsid w:val="00C776C6"/>
    <w:rsid w:val="00C87568"/>
    <w:rsid w:val="00C9621B"/>
    <w:rsid w:val="00CA31B2"/>
    <w:rsid w:val="00CA7CE0"/>
    <w:rsid w:val="00CB07A3"/>
    <w:rsid w:val="00CB3A1E"/>
    <w:rsid w:val="00CC756D"/>
    <w:rsid w:val="00CD1B71"/>
    <w:rsid w:val="00CF3B3A"/>
    <w:rsid w:val="00D0035D"/>
    <w:rsid w:val="00D1002C"/>
    <w:rsid w:val="00D15950"/>
    <w:rsid w:val="00D26635"/>
    <w:rsid w:val="00D3201C"/>
    <w:rsid w:val="00D32FF6"/>
    <w:rsid w:val="00D353E9"/>
    <w:rsid w:val="00D46AF1"/>
    <w:rsid w:val="00D54572"/>
    <w:rsid w:val="00D652DE"/>
    <w:rsid w:val="00D71E57"/>
    <w:rsid w:val="00D72AB0"/>
    <w:rsid w:val="00D84F2F"/>
    <w:rsid w:val="00D9250A"/>
    <w:rsid w:val="00D92E0C"/>
    <w:rsid w:val="00D92E23"/>
    <w:rsid w:val="00D972D7"/>
    <w:rsid w:val="00DA2B66"/>
    <w:rsid w:val="00DB6319"/>
    <w:rsid w:val="00DC4323"/>
    <w:rsid w:val="00DE1BFB"/>
    <w:rsid w:val="00DE4EB4"/>
    <w:rsid w:val="00DF26B3"/>
    <w:rsid w:val="00E01108"/>
    <w:rsid w:val="00E131DD"/>
    <w:rsid w:val="00E31A91"/>
    <w:rsid w:val="00E33DD3"/>
    <w:rsid w:val="00E369A1"/>
    <w:rsid w:val="00E37CA2"/>
    <w:rsid w:val="00E514F5"/>
    <w:rsid w:val="00E637F3"/>
    <w:rsid w:val="00E820EC"/>
    <w:rsid w:val="00E82F5E"/>
    <w:rsid w:val="00E855DB"/>
    <w:rsid w:val="00E94153"/>
    <w:rsid w:val="00EA4C5A"/>
    <w:rsid w:val="00ED7931"/>
    <w:rsid w:val="00ED7A1D"/>
    <w:rsid w:val="00EF3ACF"/>
    <w:rsid w:val="00F04D48"/>
    <w:rsid w:val="00F21E68"/>
    <w:rsid w:val="00F2354B"/>
    <w:rsid w:val="00F264FD"/>
    <w:rsid w:val="00F3353F"/>
    <w:rsid w:val="00F335B7"/>
    <w:rsid w:val="00F344A2"/>
    <w:rsid w:val="00F41A54"/>
    <w:rsid w:val="00F44B0C"/>
    <w:rsid w:val="00F72A43"/>
    <w:rsid w:val="00F9153C"/>
    <w:rsid w:val="00F94162"/>
    <w:rsid w:val="00FD6880"/>
    <w:rsid w:val="00FE44D7"/>
    <w:rsid w:val="00FF0D6F"/>
    <w:rsid w:val="00FF13E8"/>
    <w:rsid w:val="00FF18CA"/>
    <w:rsid w:val="00FF5130"/>
  </w:rsids>
  <m:mathPr>
    <m:mathFont m:val="Cambria Math"/>
    <m:brkBin m:val="before"/>
    <m:brkBinSub m:val="--"/>
    <m:smallFrac m:val="0"/>
    <m:dispDef/>
    <m:lMargin m:val="0"/>
    <m:rMargin m:val="0"/>
    <m:defJc m:val="centerGroup"/>
    <m:wrapIndent m:val="1440"/>
    <m:intLim m:val="subSup"/>
    <m:naryLim m:val="undOvr"/>
  </m:mathPr>
  <w:themeFontLang w:val="fr-FR"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88B59"/>
  <w15:chartTrackingRefBased/>
  <w15:docId w15:val="{A24B4A47-E849-4222-92BF-7E49E75D0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B2C"/>
    <w:pPr>
      <w:spacing w:after="0" w:line="240"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rsid w:val="00B95AC4"/>
    <w:pPr>
      <w:spacing w:after="0" w:line="240" w:lineRule="auto"/>
    </w:pPr>
  </w:style>
  <w:style w:type="character" w:customStyle="1" w:styleId="SansinterligneCar">
    <w:name w:val="Sans interligne Car"/>
    <w:basedOn w:val="Policepardfaut"/>
    <w:link w:val="Sansinterligne"/>
    <w:uiPriority w:val="1"/>
    <w:rsid w:val="00B95AC4"/>
  </w:style>
  <w:style w:type="paragraph" w:styleId="En-tte">
    <w:name w:val="header"/>
    <w:basedOn w:val="Normal"/>
    <w:link w:val="En-tteCar"/>
    <w:uiPriority w:val="99"/>
    <w:unhideWhenUsed/>
    <w:rsid w:val="00B95AC4"/>
    <w:pPr>
      <w:tabs>
        <w:tab w:val="center" w:pos="4536"/>
        <w:tab w:val="right" w:pos="9072"/>
      </w:tabs>
    </w:pPr>
  </w:style>
  <w:style w:type="character" w:customStyle="1" w:styleId="En-tteCar">
    <w:name w:val="En-tête Car"/>
    <w:basedOn w:val="Policepardfaut"/>
    <w:link w:val="En-tte"/>
    <w:uiPriority w:val="99"/>
    <w:rsid w:val="00B95AC4"/>
  </w:style>
  <w:style w:type="paragraph" w:styleId="Pieddepage">
    <w:name w:val="footer"/>
    <w:basedOn w:val="Normal"/>
    <w:link w:val="PieddepageCar"/>
    <w:uiPriority w:val="99"/>
    <w:unhideWhenUsed/>
    <w:rsid w:val="00B95AC4"/>
    <w:pPr>
      <w:tabs>
        <w:tab w:val="center" w:pos="4536"/>
        <w:tab w:val="right" w:pos="9072"/>
      </w:tabs>
    </w:pPr>
  </w:style>
  <w:style w:type="character" w:customStyle="1" w:styleId="PieddepageCar">
    <w:name w:val="Pied de page Car"/>
    <w:basedOn w:val="Policepardfaut"/>
    <w:link w:val="Pieddepage"/>
    <w:uiPriority w:val="99"/>
    <w:rsid w:val="00B95AC4"/>
  </w:style>
  <w:style w:type="paragraph" w:customStyle="1" w:styleId="Style1">
    <w:name w:val="Style1"/>
    <w:basedOn w:val="Normal"/>
    <w:link w:val="Style1Car"/>
    <w:qFormat/>
    <w:rsid w:val="00AF5B2C"/>
    <w:pPr>
      <w:spacing w:before="360"/>
      <w:ind w:left="720" w:hanging="360"/>
      <w:jc w:val="both"/>
    </w:pPr>
    <w:rPr>
      <w:b/>
      <w:bCs/>
      <w:i/>
      <w:iCs/>
      <w:color w:val="7030A0"/>
      <w:sz w:val="36"/>
      <w:szCs w:val="36"/>
    </w:rPr>
  </w:style>
  <w:style w:type="paragraph" w:customStyle="1" w:styleId="Style2">
    <w:name w:val="Style2"/>
    <w:basedOn w:val="Normal"/>
    <w:link w:val="Style2Car"/>
    <w:qFormat/>
    <w:rsid w:val="00AF5B2C"/>
    <w:pPr>
      <w:keepNext/>
      <w:keepLines/>
      <w:spacing w:before="120"/>
      <w:ind w:left="1428" w:hanging="360"/>
      <w:outlineLvl w:val="1"/>
    </w:pPr>
    <w:rPr>
      <w:rFonts w:eastAsiaTheme="majorEastAsia" w:cstheme="majorBidi"/>
      <w:b/>
      <w:bCs/>
      <w:i/>
      <w:iCs/>
      <w:color w:val="1F4E79" w:themeColor="accent1" w:themeShade="80"/>
      <w:sz w:val="28"/>
      <w:szCs w:val="28"/>
      <w:lang w:val="de-DE"/>
    </w:rPr>
  </w:style>
  <w:style w:type="character" w:customStyle="1" w:styleId="Style1Car">
    <w:name w:val="Style1 Car"/>
    <w:basedOn w:val="Policepardfaut"/>
    <w:link w:val="Style1"/>
    <w:rsid w:val="00AF5B2C"/>
    <w:rPr>
      <w:b/>
      <w:bCs/>
      <w:i/>
      <w:iCs/>
      <w:color w:val="7030A0"/>
      <w:sz w:val="36"/>
      <w:szCs w:val="36"/>
    </w:rPr>
  </w:style>
  <w:style w:type="paragraph" w:customStyle="1" w:styleId="Style3">
    <w:name w:val="Style3"/>
    <w:basedOn w:val="Normal"/>
    <w:link w:val="Style3Car"/>
    <w:qFormat/>
    <w:rsid w:val="00FF0D6F"/>
    <w:pPr>
      <w:keepNext/>
      <w:keepLines/>
      <w:spacing w:before="120"/>
      <w:ind w:left="2148" w:hanging="360"/>
      <w:outlineLvl w:val="2"/>
    </w:pPr>
    <w:rPr>
      <w:rFonts w:asciiTheme="majorHAnsi" w:eastAsiaTheme="majorEastAsia" w:hAnsiTheme="majorHAnsi" w:cstheme="majorBidi"/>
      <w:b/>
      <w:bCs/>
      <w:i/>
      <w:iCs/>
      <w:color w:val="0070C0"/>
      <w:sz w:val="24"/>
      <w:szCs w:val="24"/>
      <w:lang w:val="de-DE"/>
    </w:rPr>
  </w:style>
  <w:style w:type="character" w:customStyle="1" w:styleId="Style2Car">
    <w:name w:val="Style2 Car"/>
    <w:basedOn w:val="Policepardfaut"/>
    <w:link w:val="Style2"/>
    <w:rsid w:val="00AF5B2C"/>
    <w:rPr>
      <w:rFonts w:eastAsiaTheme="majorEastAsia" w:cstheme="majorBidi"/>
      <w:b/>
      <w:bCs/>
      <w:i/>
      <w:iCs/>
      <w:color w:val="1F4E79" w:themeColor="accent1" w:themeShade="80"/>
      <w:sz w:val="28"/>
      <w:szCs w:val="28"/>
      <w:lang w:val="de-DE"/>
    </w:rPr>
  </w:style>
  <w:style w:type="character" w:customStyle="1" w:styleId="Style3Car">
    <w:name w:val="Style3 Car"/>
    <w:basedOn w:val="Policepardfaut"/>
    <w:link w:val="Style3"/>
    <w:rsid w:val="00FF0D6F"/>
    <w:rPr>
      <w:rFonts w:asciiTheme="majorHAnsi" w:eastAsiaTheme="majorEastAsia" w:hAnsiTheme="majorHAnsi" w:cstheme="majorBidi"/>
      <w:b/>
      <w:bCs/>
      <w:i/>
      <w:iCs/>
      <w:color w:val="0070C0"/>
      <w:sz w:val="24"/>
      <w:szCs w:val="24"/>
      <w:lang w:val="de-DE"/>
    </w:rPr>
  </w:style>
  <w:style w:type="paragraph" w:styleId="Paragraphedeliste">
    <w:name w:val="List Paragraph"/>
    <w:basedOn w:val="Normal"/>
    <w:uiPriority w:val="34"/>
    <w:qFormat/>
    <w:rsid w:val="006A0BBA"/>
    <w:pPr>
      <w:ind w:left="720"/>
      <w:contextualSpacing/>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05389F"/>
    <w:rPr>
      <w:color w:val="0563C1" w:themeColor="hyperlink"/>
      <w:u w:val="single"/>
    </w:rPr>
  </w:style>
  <w:style w:type="character" w:styleId="Mentionnonrsolue">
    <w:name w:val="Unresolved Mention"/>
    <w:basedOn w:val="Policepardfaut"/>
    <w:uiPriority w:val="99"/>
    <w:semiHidden/>
    <w:unhideWhenUsed/>
    <w:rsid w:val="0005389F"/>
    <w:rPr>
      <w:color w:val="605E5C"/>
      <w:shd w:val="clear" w:color="auto" w:fill="E1DFDD"/>
    </w:rPr>
  </w:style>
  <w:style w:type="character" w:styleId="Lienhypertextesuivivisit">
    <w:name w:val="FollowedHyperlink"/>
    <w:basedOn w:val="Policepardfaut"/>
    <w:uiPriority w:val="99"/>
    <w:semiHidden/>
    <w:unhideWhenUsed/>
    <w:rsid w:val="008B7D95"/>
    <w:rPr>
      <w:color w:val="954F72" w:themeColor="followedHyperlink"/>
      <w:u w:val="single"/>
    </w:rPr>
  </w:style>
  <w:style w:type="paragraph" w:styleId="Lgende">
    <w:name w:val="caption"/>
    <w:basedOn w:val="Normal"/>
    <w:next w:val="Normal"/>
    <w:uiPriority w:val="35"/>
    <w:unhideWhenUsed/>
    <w:qFormat/>
    <w:rsid w:val="00C66831"/>
    <w:pPr>
      <w:spacing w:after="200"/>
    </w:pPr>
    <w:rPr>
      <w:i/>
      <w:iCs/>
      <w:color w:val="44546A" w:themeColor="text2"/>
      <w:sz w:val="18"/>
      <w:szCs w:val="18"/>
    </w:rPr>
  </w:style>
  <w:style w:type="table" w:styleId="Grilledutableau">
    <w:name w:val="Table Grid"/>
    <w:basedOn w:val="TableauNormal"/>
    <w:uiPriority w:val="39"/>
    <w:rsid w:val="002243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538867">
      <w:bodyDiv w:val="1"/>
      <w:marLeft w:val="0"/>
      <w:marRight w:val="0"/>
      <w:marTop w:val="0"/>
      <w:marBottom w:val="0"/>
      <w:divBdr>
        <w:top w:val="none" w:sz="0" w:space="0" w:color="auto"/>
        <w:left w:val="none" w:sz="0" w:space="0" w:color="auto"/>
        <w:bottom w:val="none" w:sz="0" w:space="0" w:color="auto"/>
        <w:right w:val="none" w:sz="0" w:space="0" w:color="auto"/>
      </w:divBdr>
      <w:divsChild>
        <w:div w:id="856621174">
          <w:marLeft w:val="518"/>
          <w:marRight w:val="0"/>
          <w:marTop w:val="96"/>
          <w:marBottom w:val="0"/>
          <w:divBdr>
            <w:top w:val="none" w:sz="0" w:space="0" w:color="auto"/>
            <w:left w:val="none" w:sz="0" w:space="0" w:color="auto"/>
            <w:bottom w:val="none" w:sz="0" w:space="0" w:color="auto"/>
            <w:right w:val="none" w:sz="0" w:space="0" w:color="auto"/>
          </w:divBdr>
        </w:div>
        <w:div w:id="342628967">
          <w:marLeft w:val="518"/>
          <w:marRight w:val="0"/>
          <w:marTop w:val="96"/>
          <w:marBottom w:val="0"/>
          <w:divBdr>
            <w:top w:val="none" w:sz="0" w:space="0" w:color="auto"/>
            <w:left w:val="none" w:sz="0" w:space="0" w:color="auto"/>
            <w:bottom w:val="none" w:sz="0" w:space="0" w:color="auto"/>
            <w:right w:val="none" w:sz="0" w:space="0" w:color="auto"/>
          </w:divBdr>
        </w:div>
        <w:div w:id="1753308531">
          <w:marLeft w:val="1123"/>
          <w:marRight w:val="0"/>
          <w:marTop w:val="72"/>
          <w:marBottom w:val="0"/>
          <w:divBdr>
            <w:top w:val="none" w:sz="0" w:space="0" w:color="auto"/>
            <w:left w:val="none" w:sz="0" w:space="0" w:color="auto"/>
            <w:bottom w:val="none" w:sz="0" w:space="0" w:color="auto"/>
            <w:right w:val="none" w:sz="0" w:space="0" w:color="auto"/>
          </w:divBdr>
        </w:div>
        <w:div w:id="2093697578">
          <w:marLeft w:val="1123"/>
          <w:marRight w:val="0"/>
          <w:marTop w:val="72"/>
          <w:marBottom w:val="0"/>
          <w:divBdr>
            <w:top w:val="none" w:sz="0" w:space="0" w:color="auto"/>
            <w:left w:val="none" w:sz="0" w:space="0" w:color="auto"/>
            <w:bottom w:val="none" w:sz="0" w:space="0" w:color="auto"/>
            <w:right w:val="none" w:sz="0" w:space="0" w:color="auto"/>
          </w:divBdr>
        </w:div>
        <w:div w:id="552272859">
          <w:marLeft w:val="1714"/>
          <w:marRight w:val="0"/>
          <w:marTop w:val="58"/>
          <w:marBottom w:val="0"/>
          <w:divBdr>
            <w:top w:val="none" w:sz="0" w:space="0" w:color="auto"/>
            <w:left w:val="none" w:sz="0" w:space="0" w:color="auto"/>
            <w:bottom w:val="none" w:sz="0" w:space="0" w:color="auto"/>
            <w:right w:val="none" w:sz="0" w:space="0" w:color="auto"/>
          </w:divBdr>
        </w:div>
        <w:div w:id="343437506">
          <w:marLeft w:val="518"/>
          <w:marRight w:val="0"/>
          <w:marTop w:val="96"/>
          <w:marBottom w:val="0"/>
          <w:divBdr>
            <w:top w:val="none" w:sz="0" w:space="0" w:color="auto"/>
            <w:left w:val="none" w:sz="0" w:space="0" w:color="auto"/>
            <w:bottom w:val="none" w:sz="0" w:space="0" w:color="auto"/>
            <w:right w:val="none" w:sz="0" w:space="0" w:color="auto"/>
          </w:divBdr>
        </w:div>
        <w:div w:id="371929788">
          <w:marLeft w:val="1123"/>
          <w:marRight w:val="0"/>
          <w:marTop w:val="72"/>
          <w:marBottom w:val="0"/>
          <w:divBdr>
            <w:top w:val="none" w:sz="0" w:space="0" w:color="auto"/>
            <w:left w:val="none" w:sz="0" w:space="0" w:color="auto"/>
            <w:bottom w:val="none" w:sz="0" w:space="0" w:color="auto"/>
            <w:right w:val="none" w:sz="0" w:space="0" w:color="auto"/>
          </w:divBdr>
        </w:div>
        <w:div w:id="537090140">
          <w:marLeft w:val="1123"/>
          <w:marRight w:val="0"/>
          <w:marTop w:val="72"/>
          <w:marBottom w:val="0"/>
          <w:divBdr>
            <w:top w:val="none" w:sz="0" w:space="0" w:color="auto"/>
            <w:left w:val="none" w:sz="0" w:space="0" w:color="auto"/>
            <w:bottom w:val="none" w:sz="0" w:space="0" w:color="auto"/>
            <w:right w:val="none" w:sz="0" w:space="0" w:color="auto"/>
          </w:divBdr>
        </w:div>
        <w:div w:id="355078714">
          <w:marLeft w:val="518"/>
          <w:marRight w:val="0"/>
          <w:marTop w:val="96"/>
          <w:marBottom w:val="0"/>
          <w:divBdr>
            <w:top w:val="none" w:sz="0" w:space="0" w:color="auto"/>
            <w:left w:val="none" w:sz="0" w:space="0" w:color="auto"/>
            <w:bottom w:val="none" w:sz="0" w:space="0" w:color="auto"/>
            <w:right w:val="none" w:sz="0" w:space="0" w:color="auto"/>
          </w:divBdr>
        </w:div>
        <w:div w:id="1099452950">
          <w:marLeft w:val="1123"/>
          <w:marRight w:val="0"/>
          <w:marTop w:val="72"/>
          <w:marBottom w:val="0"/>
          <w:divBdr>
            <w:top w:val="none" w:sz="0" w:space="0" w:color="auto"/>
            <w:left w:val="none" w:sz="0" w:space="0" w:color="auto"/>
            <w:bottom w:val="none" w:sz="0" w:space="0" w:color="auto"/>
            <w:right w:val="none" w:sz="0" w:space="0" w:color="auto"/>
          </w:divBdr>
        </w:div>
        <w:div w:id="1203707980">
          <w:marLeft w:val="518"/>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cominero.fr/wp-content/uploads/2022/11/bareme-des-eco-contributions-2023-cpp-du-9-novembre-2022-.pdf" TargetMode="External"/><Relationship Id="rId21" Type="http://schemas.openxmlformats.org/officeDocument/2006/relationships/hyperlink" Target="https://www.base-inies.fr/iniesV4/dist/consultation.html" TargetMode="External"/><Relationship Id="rId42" Type="http://schemas.openxmlformats.org/officeDocument/2006/relationships/hyperlink" Target="https://drive.google.com/drive/folders/1L9FXhyjdDl014dJJy3p9PWkkw5WwRpkh?usp=sharing" TargetMode="External"/><Relationship Id="rId47" Type="http://schemas.openxmlformats.org/officeDocument/2006/relationships/hyperlink" Target="http://btp74numerique.com/wp-content/uploads/2023/01/ficheautocontrole_Radier-Dallage-porte.docx" TargetMode="External"/><Relationship Id="rId63" Type="http://schemas.openxmlformats.org/officeDocument/2006/relationships/hyperlink" Target="http://btp74numerique.com/wp-content/uploads/2023/01/Fiche-AC_Balcons-coules-en-place.png" TargetMode="External"/><Relationship Id="rId68" Type="http://schemas.openxmlformats.org/officeDocument/2006/relationships/hyperlink" Target="http://btp74numerique.com/wp-content/uploads/2023/01/2-PRESENTATION-Ecoplanet-Trajectoire-C02-et-RE-2020-FFB-74-25-11-2022.pptx" TargetMode="External"/><Relationship Id="rId2" Type="http://schemas.openxmlformats.org/officeDocument/2006/relationships/customXml" Target="../customXml/item2.xml"/><Relationship Id="rId16" Type="http://schemas.openxmlformats.org/officeDocument/2006/relationships/hyperlink" Target="https://bilans-ges.ademe.fr/fr/accueil/contenu/index/page/EU-ETS/siGras/0" TargetMode="External"/><Relationship Id="rId29" Type="http://schemas.openxmlformats.org/officeDocument/2006/relationships/image" Target="media/image13.png"/><Relationship Id="rId11" Type="http://schemas.openxmlformats.org/officeDocument/2006/relationships/image" Target="media/image3.jpeg"/><Relationship Id="rId24" Type="http://schemas.openxmlformats.org/officeDocument/2006/relationships/hyperlink" Target="https://www.valobat.fr/asssocies-fondateurs-valobat/" TargetMode="External"/><Relationship Id="rId32" Type="http://schemas.openxmlformats.org/officeDocument/2006/relationships/hyperlink" Target="https://www.youtube.com/watch?v=uMawYYa5qLk&amp;t=3s" TargetMode="External"/><Relationship Id="rId37" Type="http://schemas.openxmlformats.org/officeDocument/2006/relationships/hyperlink" Target="https://www.ameli.fr/sites/default/files/Documents/564848/document/cno_bb018_batiment.pdf" TargetMode="External"/><Relationship Id="rId40" Type="http://schemas.openxmlformats.org/officeDocument/2006/relationships/hyperlink" Target="https://drive.google.com/drive/folders/10o0_Xrt38iVEts9qGoqAAPXXe5bqmcBw?usp=sharing" TargetMode="External"/><Relationship Id="rId45" Type="http://schemas.openxmlformats.org/officeDocument/2006/relationships/hyperlink" Target="http://btp74numerique.com/wp-content/uploads/2023/01/Fiche-AC-Reception-Predalles-suspendues-et-boites-dattente.docx" TargetMode="External"/><Relationship Id="rId53" Type="http://schemas.openxmlformats.org/officeDocument/2006/relationships/hyperlink" Target="http://btp74numerique.com/wp-content/uploads/2023/01/ficheautocontrole_Poutres-prefabriquees.docx" TargetMode="External"/><Relationship Id="rId58" Type="http://schemas.openxmlformats.org/officeDocument/2006/relationships/hyperlink" Target="http://btp74numerique.com/wp-content/uploads/2023/01/ficheautocontrole_Poteaux.docx" TargetMode="External"/><Relationship Id="rId66" Type="http://schemas.openxmlformats.org/officeDocument/2006/relationships/image" Target="media/image19.jpeg"/><Relationship Id="rId74"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hyperlink" Target="http://btp74numerique.com/wp-content/uploads/2023/01/ficheautocontrole_Parois-Verticales-maconnees.docx" TargetMode="External"/><Relationship Id="rId19" Type="http://schemas.openxmlformats.org/officeDocument/2006/relationships/image" Target="media/image8.png"/><Relationship Id="rId14" Type="http://schemas.openxmlformats.org/officeDocument/2006/relationships/hyperlink" Target="https://datagir.ademe.fr/blog/budget-empreinte-carbone-c-est-quoi/" TargetMode="External"/><Relationship Id="rId22" Type="http://schemas.openxmlformats.org/officeDocument/2006/relationships/image" Target="media/image10.jpeg"/><Relationship Id="rId27" Type="http://schemas.openxmlformats.org/officeDocument/2006/relationships/image" Target="media/image12.png"/><Relationship Id="rId30" Type="http://schemas.openxmlformats.org/officeDocument/2006/relationships/hyperlink" Target="mailto:thibertm@d74.ffbatiment.fr" TargetMode="External"/><Relationship Id="rId35" Type="http://schemas.openxmlformats.org/officeDocument/2006/relationships/hyperlink" Target="https://www.carsat-ra.fr/home/entreprise/decouvrir-loffre-de-service-en-prevention/nos-aides-financieres.html" TargetMode="External"/><Relationship Id="rId43" Type="http://schemas.openxmlformats.org/officeDocument/2006/relationships/hyperlink" Target="http://btp74numerique.com/wp-content/uploads/2023/01/5-Modele-de-courrier-Auto-controle-ferraillage-des-balcons-revu-UMGO.docx" TargetMode="External"/><Relationship Id="rId48" Type="http://schemas.openxmlformats.org/officeDocument/2006/relationships/hyperlink" Target="http://btp74numerique.com/wp-content/uploads/2023/01/ficheautocontrole_Dallages-1.docx" TargetMode="External"/><Relationship Id="rId56" Type="http://schemas.openxmlformats.org/officeDocument/2006/relationships/hyperlink" Target="http://btp74numerique.com/wp-content/uploads/2023/01/ficheautocontrole_Planchers-poutrelles-et-entrevous.docx" TargetMode="External"/><Relationship Id="rId64" Type="http://schemas.openxmlformats.org/officeDocument/2006/relationships/hyperlink" Target="http://btp74numerique.com/wp-content/uploads/2023/01/Fiche-AC_Balcons-prefabriques.png" TargetMode="External"/><Relationship Id="rId69" Type="http://schemas.openxmlformats.org/officeDocument/2006/relationships/hyperlink" Target="http://btp74numerique.com/wp-content/uploads/2023/02/3-AG-Maconnerie-2023-Decarbonation-REP.pdf" TargetMode="External"/><Relationship Id="rId8" Type="http://schemas.openxmlformats.org/officeDocument/2006/relationships/endnotes" Target="endnotes.xml"/><Relationship Id="rId51" Type="http://schemas.openxmlformats.org/officeDocument/2006/relationships/hyperlink" Target="http://btp74numerique.com/wp-content/uploads/2023/01/ficheautocontrole_Longrines.docx" TargetMode="External"/><Relationship Id="rId72" Type="http://schemas.openxmlformats.org/officeDocument/2006/relationships/hyperlink" Target="http://btp74numerique.com/wp-content/uploads/2023/01/6-AURA-160_Courrier-SFIC.pdf" TargetMode="Externa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hyperlink" Target="https://www.unicem.fr/2021/10/14/ecominero-la-filiere-minerale-cree-un-eco-organisme-pour-valoriser-les-dechets-inertes-du-secteur-du-batiment/" TargetMode="External"/><Relationship Id="rId33" Type="http://schemas.openxmlformats.org/officeDocument/2006/relationships/hyperlink" Target="https://www.ffbatiment.fr/-/media/Project/FFB/FFB/Articles/Nationale-1005/PDF/REP-decalage.pdf" TargetMode="External"/><Relationship Id="rId38" Type="http://schemas.openxmlformats.org/officeDocument/2006/relationships/image" Target="media/image16.png"/><Relationship Id="rId46" Type="http://schemas.openxmlformats.org/officeDocument/2006/relationships/hyperlink" Target="http://btp74numerique.com/wp-content/uploads/2023/01/Fiche-AC-Implantation-Predalles-suspendues-et-boites-dattente.docx" TargetMode="External"/><Relationship Id="rId59" Type="http://schemas.openxmlformats.org/officeDocument/2006/relationships/hyperlink" Target="http://btp74numerique.com/wp-content/uploads/2023/01/fiche-autocontrole_Reseaux.docx" TargetMode="External"/><Relationship Id="rId67" Type="http://schemas.openxmlformats.org/officeDocument/2006/relationships/hyperlink" Target="http://btp74numerique.com/wp-content/uploads/2023/01/1-AG-Maconnerie-a-Bonneville-du-25-11-2022-Emargement.pdf" TargetMode="External"/><Relationship Id="rId20" Type="http://schemas.openxmlformats.org/officeDocument/2006/relationships/image" Target="media/image9.png"/><Relationship Id="rId41" Type="http://schemas.openxmlformats.org/officeDocument/2006/relationships/hyperlink" Target="https://drive.google.com/drive/folders/1JVjbVrKhn2mRS9AdH7pp0PAiytVPubxz?usp=sharing" TargetMode="External"/><Relationship Id="rId54" Type="http://schemas.openxmlformats.org/officeDocument/2006/relationships/hyperlink" Target="http://btp74numerique.com/wp-content/uploads/2023/01/ficheautocontrole_Plancher_Toiture_Terrasse.docx" TargetMode="External"/><Relationship Id="rId62" Type="http://schemas.openxmlformats.org/officeDocument/2006/relationships/hyperlink" Target="http://btp74numerique.com/wp-content/uploads/2023/01/ficheautocontrole_ParoisVerticales.docx" TargetMode="External"/><Relationship Id="rId70" Type="http://schemas.openxmlformats.org/officeDocument/2006/relationships/hyperlink" Target="http://btp74numerique.com/wp-content/uploads/2023/01/4-AG-MACONNERIE-25-11-2022-presentation-Carsat-2.pptx"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capital.fr/economie-politique/climat-lunion-europeenne-adopte-sa-reforme-du-marche-carbone-1455173" TargetMode="External"/><Relationship Id="rId23" Type="http://schemas.openxmlformats.org/officeDocument/2006/relationships/image" Target="media/image11.png"/><Relationship Id="rId28" Type="http://schemas.openxmlformats.org/officeDocument/2006/relationships/hyperlink" Target="https://www.valobat.fr/famille-materiaux-gros-oeuvre/" TargetMode="External"/><Relationship Id="rId36" Type="http://schemas.openxmlformats.org/officeDocument/2006/relationships/image" Target="media/image15.png"/><Relationship Id="rId49" Type="http://schemas.openxmlformats.org/officeDocument/2006/relationships/hyperlink" Target="http://btp74numerique.com/wp-content/uploads/2023/01/ficheautocontrole_Fondations.docx" TargetMode="External"/><Relationship Id="rId57" Type="http://schemas.openxmlformats.org/officeDocument/2006/relationships/hyperlink" Target="http://btp74numerique.com/wp-content/uploads/2023/01/ficheautocontrole_Planchers-predalles.docx" TargetMode="External"/><Relationship Id="rId10" Type="http://schemas.openxmlformats.org/officeDocument/2006/relationships/image" Target="media/image2.jpeg"/><Relationship Id="rId31" Type="http://schemas.openxmlformats.org/officeDocument/2006/relationships/hyperlink" Target="https://btp74numerique.com/wp-content/uploads/2022/11/08-0015-2022-PROJET-Circulaire-REP-Attention.pdf" TargetMode="External"/><Relationship Id="rId44" Type="http://schemas.openxmlformats.org/officeDocument/2006/relationships/hyperlink" Target="http://btp74numerique.com/wp-content/uploads/2023/01/Fiche-AC-Reception-Predalles-suspendues-et-boites-dattente.docx" TargetMode="External"/><Relationship Id="rId52" Type="http://schemas.openxmlformats.org/officeDocument/2006/relationships/hyperlink" Target="http://btp74numerique.com/wp-content/uploads/2023/01/ficheautocontrole_Poutres-coulees-en-place.docx" TargetMode="External"/><Relationship Id="rId60" Type="http://schemas.openxmlformats.org/officeDocument/2006/relationships/hyperlink" Target="http://btp74numerique.com/wp-content/uploads/2023/01/ficheautocontrole_Parois-Verticales-beton.docx" TargetMode="External"/><Relationship Id="rId65" Type="http://schemas.openxmlformats.org/officeDocument/2006/relationships/image" Target="media/image18.jpeg"/><Relationship Id="rId73"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image" Target="media/image7.png"/><Relationship Id="rId39" Type="http://schemas.openxmlformats.org/officeDocument/2006/relationships/image" Target="media/image17.jpeg"/><Relationship Id="rId34" Type="http://schemas.openxmlformats.org/officeDocument/2006/relationships/image" Target="media/image14.jpeg"/><Relationship Id="rId50" Type="http://schemas.openxmlformats.org/officeDocument/2006/relationships/hyperlink" Target="http://btp74numerique.com/wp-content/uploads/2023/01/ficheautocontrole_Implantation.docx" TargetMode="External"/><Relationship Id="rId55" Type="http://schemas.openxmlformats.org/officeDocument/2006/relationships/hyperlink" Target="http://btp74numerique.com/wp-content/uploads/2023/01/ficheautocontrole_Planchers-coules-en-place.docx"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btp74numerique.com/wp-content/uploads/2023/01/5-Modele-de-courrier-Auto-controle-ferraillage-des-balcons-revu-UMGO.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conteR\Documents\Mod&#232;les%20Office%20personnalis&#233;s\PV-AG%20Ma&#231;onnerie2017-v1.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2022-11-25T00:00:00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BA489E-F5C6-46D4-A76B-B8D6B4929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PV-AG Maçonnerie2017-v1</Template>
  <TotalTime>1</TotalTime>
  <Pages>9</Pages>
  <Words>2896</Words>
  <Characters>15929</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Assemblée Générale</vt:lpstr>
    </vt:vector>
  </TitlesOfParts>
  <Company>Président de la Section Professionnelle</Company>
  <LinksUpToDate>false</LinksUpToDate>
  <CharactersWithSpaces>18788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Assemblée Générale</dc:title>
  <dc:subject/>
  <dc:creator>Raoul Leconte</dc:creator>
  <cp:keywords/>
  <dc:description/>
  <cp:lastModifiedBy>TIN Sarah ( FD 74 Haute-Savoie )</cp:lastModifiedBy>
  <cp:revision>2</cp:revision>
  <cp:lastPrinted>2023-01-03T16:58:00Z</cp:lastPrinted>
  <dcterms:created xsi:type="dcterms:W3CDTF">2023-09-05T07:43:00Z</dcterms:created>
  <dcterms:modified xsi:type="dcterms:W3CDTF">2023-09-05T07:43:00Z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1a95e15-f021-4cd3-ac15-bca03bba052b_Enabled">
    <vt:lpwstr>true</vt:lpwstr>
  </property>
  <property fmtid="{D5CDD505-2E9C-101B-9397-08002B2CF9AE}" pid="3" name="MSIP_Label_f1a95e15-f021-4cd3-ac15-bca03bba052b_SetDate">
    <vt:lpwstr>2023-09-05T07:43:00Z</vt:lpwstr>
  </property>
  <property fmtid="{D5CDD505-2E9C-101B-9397-08002B2CF9AE}" pid="4" name="MSIP_Label_f1a95e15-f021-4cd3-ac15-bca03bba052b_Method">
    <vt:lpwstr>Standard</vt:lpwstr>
  </property>
  <property fmtid="{D5CDD505-2E9C-101B-9397-08002B2CF9AE}" pid="5" name="MSIP_Label_f1a95e15-f021-4cd3-ac15-bca03bba052b_Name">
    <vt:lpwstr>f1a95e15-f021-4cd3-ac15-bca03bba052b</vt:lpwstr>
  </property>
  <property fmtid="{D5CDD505-2E9C-101B-9397-08002B2CF9AE}" pid="6" name="MSIP_Label_f1a95e15-f021-4cd3-ac15-bca03bba052b_SiteId">
    <vt:lpwstr>92410b1b-4b46-4710-b23c-c3a3814046a4</vt:lpwstr>
  </property>
  <property fmtid="{D5CDD505-2E9C-101B-9397-08002B2CF9AE}" pid="7" name="MSIP_Label_f1a95e15-f021-4cd3-ac15-bca03bba052b_ActionId">
    <vt:lpwstr>bcdefa81-14ff-4dee-9cc6-03112396a23a</vt:lpwstr>
  </property>
  <property fmtid="{D5CDD505-2E9C-101B-9397-08002B2CF9AE}" pid="8" name="MSIP_Label_f1a95e15-f021-4cd3-ac15-bca03bba052b_ContentBits">
    <vt:lpwstr>0</vt:lpwstr>
  </property>
</Properties>
</file>