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EFDD" w14:textId="2F872CEE" w:rsidR="00F471CC" w:rsidRDefault="00F76E86" w:rsidP="007C2D71">
      <w:pPr>
        <w:spacing w:after="0"/>
        <w:jc w:val="center"/>
        <w:rPr>
          <w:b/>
          <w:bCs/>
          <w:i/>
          <w:iCs/>
          <w:sz w:val="36"/>
          <w:szCs w:val="36"/>
        </w:rPr>
      </w:pPr>
      <w:r>
        <w:rPr>
          <w:noProof/>
        </w:rPr>
        <w:drawing>
          <wp:anchor distT="0" distB="0" distL="114300" distR="114300" simplePos="0" relativeHeight="251660288" behindDoc="0" locked="0" layoutInCell="1" allowOverlap="1" wp14:anchorId="3E7A08FC" wp14:editId="7FA0E56E">
            <wp:simplePos x="0" y="0"/>
            <wp:positionH relativeFrom="column">
              <wp:posOffset>-699770</wp:posOffset>
            </wp:positionH>
            <wp:positionV relativeFrom="paragraph">
              <wp:posOffset>-833120</wp:posOffset>
            </wp:positionV>
            <wp:extent cx="1838325" cy="2641369"/>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26413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1C0A8B1" wp14:editId="714FF357">
            <wp:simplePos x="0" y="0"/>
            <wp:positionH relativeFrom="column">
              <wp:posOffset>3757930</wp:posOffset>
            </wp:positionH>
            <wp:positionV relativeFrom="paragraph">
              <wp:posOffset>-766445</wp:posOffset>
            </wp:positionV>
            <wp:extent cx="2695575" cy="26955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anchor>
        </w:drawing>
      </w:r>
    </w:p>
    <w:p w14:paraId="582DAAAE" w14:textId="77777777" w:rsidR="00F471CC" w:rsidRDefault="00F471CC" w:rsidP="007C2D71">
      <w:pPr>
        <w:spacing w:after="0"/>
        <w:jc w:val="center"/>
        <w:rPr>
          <w:b/>
          <w:bCs/>
          <w:i/>
          <w:iCs/>
          <w:sz w:val="36"/>
          <w:szCs w:val="36"/>
        </w:rPr>
      </w:pPr>
    </w:p>
    <w:p w14:paraId="6AF9B44B" w14:textId="77777777" w:rsidR="00F471CC" w:rsidRDefault="00F471CC" w:rsidP="007C2D71">
      <w:pPr>
        <w:spacing w:after="0"/>
        <w:jc w:val="center"/>
        <w:rPr>
          <w:b/>
          <w:bCs/>
          <w:i/>
          <w:iCs/>
          <w:sz w:val="36"/>
          <w:szCs w:val="36"/>
        </w:rPr>
      </w:pPr>
    </w:p>
    <w:p w14:paraId="08868E58" w14:textId="77777777" w:rsidR="00F471CC" w:rsidRDefault="00F471CC" w:rsidP="007C2D71">
      <w:pPr>
        <w:spacing w:after="0"/>
        <w:jc w:val="center"/>
        <w:rPr>
          <w:b/>
          <w:bCs/>
          <w:i/>
          <w:iCs/>
          <w:sz w:val="36"/>
          <w:szCs w:val="36"/>
        </w:rPr>
      </w:pPr>
    </w:p>
    <w:p w14:paraId="2D0F8B6E" w14:textId="77777777" w:rsidR="00F471CC" w:rsidRDefault="00F471CC" w:rsidP="007C2D71">
      <w:pPr>
        <w:spacing w:after="0"/>
        <w:jc w:val="center"/>
        <w:rPr>
          <w:b/>
          <w:bCs/>
          <w:i/>
          <w:iCs/>
          <w:sz w:val="36"/>
          <w:szCs w:val="36"/>
        </w:rPr>
      </w:pPr>
    </w:p>
    <w:p w14:paraId="4864BD0C" w14:textId="77777777" w:rsidR="00F471CC" w:rsidRDefault="00F471CC" w:rsidP="007C2D71">
      <w:pPr>
        <w:spacing w:after="0"/>
        <w:jc w:val="center"/>
        <w:rPr>
          <w:b/>
          <w:bCs/>
          <w:i/>
          <w:iCs/>
          <w:sz w:val="36"/>
          <w:szCs w:val="36"/>
        </w:rPr>
      </w:pPr>
    </w:p>
    <w:p w14:paraId="5BB55724" w14:textId="77777777" w:rsidR="00F471CC" w:rsidRDefault="00F471CC" w:rsidP="007C2D71">
      <w:pPr>
        <w:spacing w:after="0"/>
        <w:jc w:val="center"/>
        <w:rPr>
          <w:b/>
          <w:bCs/>
          <w:i/>
          <w:iCs/>
          <w:sz w:val="36"/>
          <w:szCs w:val="36"/>
        </w:rPr>
      </w:pPr>
    </w:p>
    <w:p w14:paraId="4F39D517" w14:textId="77777777" w:rsidR="002C6839" w:rsidRPr="00A24AAC" w:rsidRDefault="00A24AAC" w:rsidP="00A576FD">
      <w:pPr>
        <w:shd w:val="clear" w:color="auto" w:fill="E2EFD9" w:themeFill="accent6" w:themeFillTint="33"/>
        <w:spacing w:after="0"/>
        <w:jc w:val="center"/>
        <w:rPr>
          <w:b/>
          <w:bCs/>
          <w:i/>
          <w:iCs/>
          <w:sz w:val="36"/>
          <w:szCs w:val="36"/>
        </w:rPr>
      </w:pPr>
      <w:r w:rsidRPr="00A24AAC">
        <w:rPr>
          <w:b/>
          <w:bCs/>
          <w:i/>
          <w:iCs/>
          <w:sz w:val="36"/>
          <w:szCs w:val="36"/>
        </w:rPr>
        <w:t xml:space="preserve">Bureau </w:t>
      </w:r>
      <w:r w:rsidR="00F471CC">
        <w:rPr>
          <w:b/>
          <w:bCs/>
          <w:i/>
          <w:iCs/>
          <w:sz w:val="36"/>
          <w:szCs w:val="36"/>
        </w:rPr>
        <w:t>Travaux Publics</w:t>
      </w:r>
    </w:p>
    <w:p w14:paraId="78B0A998" w14:textId="5F025B3E" w:rsidR="00A24AAC" w:rsidRDefault="00A576FD" w:rsidP="00A576FD">
      <w:pPr>
        <w:shd w:val="clear" w:color="auto" w:fill="E2EFD9" w:themeFill="accent6" w:themeFillTint="33"/>
        <w:spacing w:after="0"/>
        <w:jc w:val="center"/>
        <w:rPr>
          <w:b/>
          <w:bCs/>
          <w:i/>
          <w:iCs/>
          <w:sz w:val="36"/>
          <w:szCs w:val="36"/>
        </w:rPr>
      </w:pPr>
      <w:r>
        <w:rPr>
          <w:b/>
          <w:bCs/>
          <w:i/>
          <w:iCs/>
          <w:sz w:val="36"/>
          <w:szCs w:val="36"/>
        </w:rPr>
        <w:t xml:space="preserve">PV de séance </w:t>
      </w:r>
      <w:r w:rsidR="00A24AAC" w:rsidRPr="00A24AAC">
        <w:rPr>
          <w:b/>
          <w:bCs/>
          <w:i/>
          <w:iCs/>
          <w:sz w:val="36"/>
          <w:szCs w:val="36"/>
        </w:rPr>
        <w:t xml:space="preserve">du </w:t>
      </w:r>
      <w:r w:rsidR="00BB6B47">
        <w:rPr>
          <w:b/>
          <w:bCs/>
          <w:i/>
          <w:iCs/>
          <w:sz w:val="36"/>
          <w:szCs w:val="36"/>
        </w:rPr>
        <w:t>14</w:t>
      </w:r>
      <w:r w:rsidR="00F471CC">
        <w:rPr>
          <w:b/>
          <w:bCs/>
          <w:i/>
          <w:iCs/>
          <w:sz w:val="36"/>
          <w:szCs w:val="36"/>
        </w:rPr>
        <w:t>/</w:t>
      </w:r>
      <w:r w:rsidR="00CB554A">
        <w:rPr>
          <w:b/>
          <w:bCs/>
          <w:i/>
          <w:iCs/>
          <w:sz w:val="36"/>
          <w:szCs w:val="36"/>
        </w:rPr>
        <w:t>0</w:t>
      </w:r>
      <w:r w:rsidR="00BB6B47">
        <w:rPr>
          <w:b/>
          <w:bCs/>
          <w:i/>
          <w:iCs/>
          <w:sz w:val="36"/>
          <w:szCs w:val="36"/>
        </w:rPr>
        <w:t>3</w:t>
      </w:r>
      <w:r w:rsidR="00CB554A">
        <w:rPr>
          <w:b/>
          <w:bCs/>
          <w:i/>
          <w:iCs/>
          <w:sz w:val="36"/>
          <w:szCs w:val="36"/>
        </w:rPr>
        <w:t>/</w:t>
      </w:r>
      <w:r w:rsidR="00F471CC">
        <w:rPr>
          <w:b/>
          <w:bCs/>
          <w:i/>
          <w:iCs/>
          <w:sz w:val="36"/>
          <w:szCs w:val="36"/>
        </w:rPr>
        <w:t>202</w:t>
      </w:r>
      <w:r w:rsidR="00BB6B47">
        <w:rPr>
          <w:b/>
          <w:bCs/>
          <w:i/>
          <w:iCs/>
          <w:sz w:val="36"/>
          <w:szCs w:val="36"/>
        </w:rPr>
        <w:t>3</w:t>
      </w:r>
    </w:p>
    <w:p w14:paraId="2C672F0C" w14:textId="77777777" w:rsidR="00F471CC" w:rsidRDefault="00F471CC" w:rsidP="00A24AAC">
      <w:pPr>
        <w:spacing w:after="0"/>
        <w:rPr>
          <w:b/>
          <w:bCs/>
          <w:i/>
          <w:iCs/>
        </w:rPr>
      </w:pPr>
    </w:p>
    <w:p w14:paraId="0D849888" w14:textId="77777777" w:rsidR="00F471CC" w:rsidRDefault="00F471CC" w:rsidP="00A24AAC">
      <w:pPr>
        <w:spacing w:after="0"/>
        <w:rPr>
          <w:b/>
          <w:bCs/>
          <w:i/>
          <w:iCs/>
        </w:rPr>
      </w:pPr>
      <w:r>
        <w:rPr>
          <w:b/>
          <w:bCs/>
          <w:i/>
          <w:iCs/>
        </w:rPr>
        <w:t>Sous la présidence de : Michel PERILLAT</w:t>
      </w:r>
    </w:p>
    <w:p w14:paraId="32DC6396" w14:textId="77777777" w:rsidR="00F471CC" w:rsidRDefault="00F471CC" w:rsidP="00A24AAC">
      <w:pPr>
        <w:spacing w:after="0"/>
        <w:rPr>
          <w:b/>
          <w:bCs/>
          <w:i/>
          <w:iCs/>
        </w:rPr>
      </w:pPr>
    </w:p>
    <w:p w14:paraId="4BE54496" w14:textId="202431D9" w:rsidR="00A24AAC" w:rsidRDefault="00A24AAC" w:rsidP="00A24AAC">
      <w:pPr>
        <w:spacing w:after="0"/>
      </w:pPr>
      <w:r w:rsidRPr="00C01536">
        <w:rPr>
          <w:b/>
          <w:bCs/>
          <w:i/>
          <w:iCs/>
        </w:rPr>
        <w:t>Présents</w:t>
      </w:r>
      <w:r>
        <w:t> :</w:t>
      </w:r>
      <w:r w:rsidR="00543747">
        <w:t xml:space="preserve"> Voir liste d’émargement jointe.</w:t>
      </w:r>
    </w:p>
    <w:p w14:paraId="7971A6D4" w14:textId="77777777" w:rsidR="00BB6B47" w:rsidRDefault="00BB6B47" w:rsidP="00C01536">
      <w:pPr>
        <w:spacing w:after="0"/>
      </w:pPr>
    </w:p>
    <w:p w14:paraId="106A4AE3" w14:textId="714A3023" w:rsidR="00642358" w:rsidRDefault="00BB6B47" w:rsidP="00C01536">
      <w:pPr>
        <w:spacing w:after="0"/>
      </w:pPr>
      <w:r>
        <w:rPr>
          <w:b/>
          <w:i/>
        </w:rPr>
        <w:t>Invités</w:t>
      </w:r>
      <w:r w:rsidR="00642358">
        <w:t xml:space="preserve"> : </w:t>
      </w:r>
      <w:r w:rsidRPr="00543747">
        <w:rPr>
          <w:b/>
          <w:bCs/>
          <w:i/>
          <w:iCs/>
        </w:rPr>
        <w:t>Erwan COTTIN</w:t>
      </w:r>
      <w:r>
        <w:t xml:space="preserve"> (EUROVIA), </w:t>
      </w:r>
      <w:r w:rsidRPr="00543747">
        <w:rPr>
          <w:b/>
          <w:bCs/>
          <w:i/>
          <w:iCs/>
        </w:rPr>
        <w:t>Lionel BRUNET</w:t>
      </w:r>
      <w:r>
        <w:t xml:space="preserve"> (Directeur </w:t>
      </w:r>
      <w:r w:rsidR="00543747">
        <w:t>B</w:t>
      </w:r>
      <w:r>
        <w:t xml:space="preserve">anque de </w:t>
      </w:r>
      <w:r w:rsidR="00543747">
        <w:t>France d’</w:t>
      </w:r>
      <w:r>
        <w:t>Annecy</w:t>
      </w:r>
      <w:r w:rsidR="00543747">
        <w:t>)</w:t>
      </w:r>
    </w:p>
    <w:p w14:paraId="47ECC9DB" w14:textId="77777777" w:rsidR="00BB6B47" w:rsidRDefault="00BB6B47" w:rsidP="00C01536">
      <w:pPr>
        <w:spacing w:after="0"/>
        <w:rPr>
          <w:b/>
          <w:i/>
        </w:rPr>
      </w:pPr>
    </w:p>
    <w:p w14:paraId="39FBCB4D" w14:textId="7F94233D" w:rsidR="00C01536" w:rsidRDefault="00A576FD" w:rsidP="00C01536">
      <w:pPr>
        <w:spacing w:after="0"/>
      </w:pPr>
      <w:r>
        <w:rPr>
          <w:b/>
          <w:bCs/>
          <w:i/>
          <w:iCs/>
        </w:rPr>
        <w:t>Collaborateur dédié</w:t>
      </w:r>
      <w:r w:rsidR="00C01536">
        <w:t xml:space="preserve"> : </w:t>
      </w:r>
      <w:r>
        <w:t>Raoul LE CONTE</w:t>
      </w:r>
    </w:p>
    <w:p w14:paraId="0BB3133B" w14:textId="77777777" w:rsidR="00C01536" w:rsidRDefault="00C01536" w:rsidP="00C01536">
      <w:pPr>
        <w:spacing w:after="0"/>
      </w:pPr>
    </w:p>
    <w:p w14:paraId="6FF57222" w14:textId="77777777" w:rsidR="00C01536" w:rsidRPr="00C01536" w:rsidRDefault="00C01536" w:rsidP="00A24AAC">
      <w:pPr>
        <w:spacing w:after="0"/>
        <w:rPr>
          <w:b/>
          <w:bCs/>
          <w:i/>
          <w:iCs/>
        </w:rPr>
      </w:pPr>
      <w:r w:rsidRPr="00543747">
        <w:rPr>
          <w:b/>
          <w:bCs/>
          <w:i/>
          <w:iCs/>
          <w:u w:val="single"/>
        </w:rPr>
        <w:t>Rappel de l’ordre du jour</w:t>
      </w:r>
      <w:r w:rsidRPr="00C01536">
        <w:rPr>
          <w:b/>
          <w:bCs/>
          <w:i/>
          <w:iCs/>
        </w:rPr>
        <w:t> :</w:t>
      </w:r>
    </w:p>
    <w:p w14:paraId="273E185C" w14:textId="77777777" w:rsidR="00B96E4C" w:rsidRPr="00B96E4C" w:rsidRDefault="00B96E4C" w:rsidP="00B96E4C">
      <w:pPr>
        <w:rPr>
          <w:rFonts w:eastAsia="Times New Roman" w:cstheme="minorHAnsi"/>
        </w:rPr>
      </w:pPr>
      <w:r w:rsidRPr="00B96E4C">
        <w:rPr>
          <w:rFonts w:eastAsia="Times New Roman" w:cstheme="minorHAnsi"/>
          <w:b/>
          <w:bCs/>
          <w:i/>
          <w:iCs/>
          <w:highlight w:val="yellow"/>
          <w:u w:val="single"/>
        </w:rPr>
        <w:t>10h00</w:t>
      </w:r>
      <w:r w:rsidRPr="00B96E4C">
        <w:rPr>
          <w:rFonts w:eastAsia="Times New Roman" w:cstheme="minorHAnsi"/>
          <w:b/>
          <w:bCs/>
          <w:i/>
          <w:iCs/>
        </w:rPr>
        <w:t> : Échange avec Erwan COTTIN</w:t>
      </w:r>
    </w:p>
    <w:p w14:paraId="7516260A" w14:textId="77777777" w:rsidR="00B96E4C" w:rsidRPr="00B96E4C" w:rsidRDefault="00B96E4C" w:rsidP="00B96E4C">
      <w:pPr>
        <w:pStyle w:val="Paragraphedeliste"/>
        <w:numPr>
          <w:ilvl w:val="0"/>
          <w:numId w:val="34"/>
        </w:numPr>
        <w:rPr>
          <w:rFonts w:asciiTheme="minorHAnsi" w:eastAsia="Times New Roman" w:hAnsiTheme="minorHAnsi" w:cstheme="minorHAnsi"/>
        </w:rPr>
      </w:pPr>
      <w:r w:rsidRPr="00B96E4C">
        <w:rPr>
          <w:rFonts w:asciiTheme="minorHAnsi" w:eastAsia="Times New Roman" w:hAnsiTheme="minorHAnsi" w:cstheme="minorHAnsi"/>
          <w:b/>
          <w:bCs/>
          <w:i/>
          <w:iCs/>
        </w:rPr>
        <w:t>Sondage FRTP AURA aux Départements sur les sujets suivants :</w:t>
      </w:r>
    </w:p>
    <w:p w14:paraId="6DBE3854" w14:textId="77777777" w:rsidR="00B96E4C" w:rsidRPr="00B96E4C" w:rsidRDefault="00B96E4C" w:rsidP="00B96E4C">
      <w:pPr>
        <w:pStyle w:val="Paragraphedeliste"/>
        <w:numPr>
          <w:ilvl w:val="1"/>
          <w:numId w:val="34"/>
        </w:numPr>
        <w:spacing w:after="240"/>
        <w:rPr>
          <w:rFonts w:asciiTheme="minorHAnsi" w:eastAsia="Times New Roman" w:hAnsiTheme="minorHAnsi" w:cstheme="minorHAnsi"/>
        </w:rPr>
      </w:pPr>
      <w:r w:rsidRPr="00B96E4C">
        <w:rPr>
          <w:rFonts w:asciiTheme="minorHAnsi" w:hAnsiTheme="minorHAnsi" w:cstheme="minorHAnsi"/>
          <w:b/>
          <w:bCs/>
        </w:rPr>
        <w:t>Transition bas Carbone</w:t>
      </w:r>
      <w:r w:rsidRPr="00B96E4C">
        <w:rPr>
          <w:rFonts w:asciiTheme="minorHAnsi" w:hAnsiTheme="minorHAnsi" w:cstheme="minorHAnsi"/>
        </w:rPr>
        <w:t> : une formation d’une demi-journée « </w:t>
      </w:r>
      <w:r w:rsidRPr="00B96E4C">
        <w:rPr>
          <w:rFonts w:asciiTheme="minorHAnsi" w:hAnsiTheme="minorHAnsi" w:cstheme="minorHAnsi"/>
          <w:b/>
          <w:bCs/>
          <w:i/>
          <w:iCs/>
        </w:rPr>
        <w:t>socle à la transition écologique dans les TP</w:t>
      </w:r>
      <w:r w:rsidRPr="00B96E4C">
        <w:rPr>
          <w:rFonts w:asciiTheme="minorHAnsi" w:hAnsiTheme="minorHAnsi" w:cstheme="minorHAnsi"/>
        </w:rPr>
        <w:t xml:space="preserve"> » à </w:t>
      </w:r>
      <w:r w:rsidRPr="00B96E4C">
        <w:rPr>
          <w:rFonts w:asciiTheme="minorHAnsi" w:hAnsiTheme="minorHAnsi" w:cstheme="minorHAnsi"/>
          <w:b/>
          <w:bCs/>
          <w:i/>
          <w:iCs/>
        </w:rPr>
        <w:t>Le Bureau TP est-il intéressé</w:t>
      </w:r>
      <w:r w:rsidRPr="00B96E4C">
        <w:rPr>
          <w:rFonts w:asciiTheme="minorHAnsi" w:hAnsiTheme="minorHAnsi" w:cstheme="minorHAnsi"/>
        </w:rPr>
        <w:t xml:space="preserve"> par organiser une session de cette formation à BTP74 ?</w:t>
      </w:r>
    </w:p>
    <w:p w14:paraId="3583E188" w14:textId="2767FF4E" w:rsidR="00B96E4C" w:rsidRPr="00B96E4C" w:rsidRDefault="00B96E4C" w:rsidP="00B96E4C">
      <w:pPr>
        <w:pStyle w:val="Paragraphedeliste"/>
        <w:numPr>
          <w:ilvl w:val="1"/>
          <w:numId w:val="34"/>
        </w:numPr>
        <w:spacing w:after="240"/>
        <w:rPr>
          <w:rFonts w:asciiTheme="minorHAnsi" w:eastAsia="Times New Roman" w:hAnsiTheme="minorHAnsi" w:cstheme="minorHAnsi"/>
        </w:rPr>
      </w:pPr>
      <w:r w:rsidRPr="00B96E4C">
        <w:rPr>
          <w:rFonts w:asciiTheme="minorHAnsi" w:hAnsiTheme="minorHAnsi" w:cstheme="minorHAnsi"/>
          <w:b/>
          <w:bCs/>
        </w:rPr>
        <w:t>Marque « Recycleurs TP</w:t>
      </w:r>
      <w:r w:rsidRPr="00B96E4C">
        <w:rPr>
          <w:rFonts w:asciiTheme="minorHAnsi" w:hAnsiTheme="minorHAnsi" w:cstheme="minorHAnsi"/>
        </w:rPr>
        <w:t> » : une charte que chaque entreprise peut signer pour montrer son engage</w:t>
      </w:r>
      <w:r w:rsidR="009A0709">
        <w:rPr>
          <w:rFonts w:asciiTheme="minorHAnsi" w:hAnsiTheme="minorHAnsi" w:cstheme="minorHAnsi"/>
        </w:rPr>
        <w:t>ment</w:t>
      </w:r>
    </w:p>
    <w:p w14:paraId="1F6FF15B" w14:textId="77777777" w:rsidR="00B96E4C" w:rsidRPr="00B96E4C" w:rsidRDefault="00B96E4C" w:rsidP="00B96E4C">
      <w:pPr>
        <w:pStyle w:val="Paragraphedeliste"/>
        <w:numPr>
          <w:ilvl w:val="1"/>
          <w:numId w:val="34"/>
        </w:numPr>
        <w:spacing w:after="240"/>
        <w:rPr>
          <w:rFonts w:asciiTheme="minorHAnsi" w:eastAsia="Times New Roman" w:hAnsiTheme="minorHAnsi" w:cstheme="minorHAnsi"/>
        </w:rPr>
      </w:pPr>
      <w:r w:rsidRPr="00B96E4C">
        <w:rPr>
          <w:rFonts w:asciiTheme="minorHAnsi" w:hAnsiTheme="minorHAnsi" w:cstheme="minorHAnsi"/>
          <w:b/>
          <w:bCs/>
          <w:i/>
          <w:iCs/>
        </w:rPr>
        <w:t>Une</w:t>
      </w:r>
      <w:r w:rsidRPr="00B96E4C">
        <w:rPr>
          <w:rFonts w:asciiTheme="minorHAnsi" w:hAnsiTheme="minorHAnsi" w:cstheme="minorHAnsi"/>
        </w:rPr>
        <w:t xml:space="preserve"> </w:t>
      </w:r>
      <w:hyperlink r:id="rId9" w:history="1">
        <w:r w:rsidRPr="00B96E4C">
          <w:rPr>
            <w:rStyle w:val="Lienhypertexte"/>
            <w:rFonts w:asciiTheme="minorHAnsi" w:hAnsiTheme="minorHAnsi" w:cstheme="minorHAnsi"/>
            <w:b/>
            <w:bCs/>
            <w:i/>
            <w:iCs/>
          </w:rPr>
          <w:t>formation « gérer les déchets de chantiers de TP</w:t>
        </w:r>
        <w:r w:rsidRPr="00B96E4C">
          <w:rPr>
            <w:rStyle w:val="Lienhypertexte"/>
            <w:rFonts w:asciiTheme="minorHAnsi" w:hAnsiTheme="minorHAnsi" w:cstheme="minorHAnsi"/>
          </w:rPr>
          <w:t xml:space="preserve"> sur une plateforme de recyclage » pour les responsables de plateforme</w:t>
        </w:r>
      </w:hyperlink>
      <w:r w:rsidRPr="00B96E4C">
        <w:rPr>
          <w:rFonts w:asciiTheme="minorHAnsi" w:hAnsiTheme="minorHAnsi" w:cstheme="minorHAnsi"/>
        </w:rPr>
        <w:t xml:space="preserve"> </w:t>
      </w:r>
      <w:r w:rsidRPr="00B96E4C">
        <w:rPr>
          <w:rFonts w:asciiTheme="minorHAnsi" w:hAnsiTheme="minorHAnsi" w:cstheme="minorHAnsi"/>
          <w:b/>
          <w:bCs/>
          <w:i/>
          <w:iCs/>
        </w:rPr>
        <w:t>Le Bureau TP est-il intéressé</w:t>
      </w:r>
      <w:r w:rsidRPr="00B96E4C">
        <w:rPr>
          <w:rFonts w:asciiTheme="minorHAnsi" w:hAnsiTheme="minorHAnsi" w:cstheme="minorHAnsi"/>
        </w:rPr>
        <w:t xml:space="preserve"> par organiser une session de cette formation à BTP74 ?</w:t>
      </w:r>
    </w:p>
    <w:p w14:paraId="248AE675" w14:textId="77777777" w:rsidR="00B96E4C" w:rsidRPr="00B96E4C" w:rsidRDefault="00B96E4C" w:rsidP="00B96E4C">
      <w:pPr>
        <w:pStyle w:val="Paragraphedeliste"/>
        <w:numPr>
          <w:ilvl w:val="1"/>
          <w:numId w:val="34"/>
        </w:numPr>
        <w:spacing w:after="240"/>
        <w:rPr>
          <w:rFonts w:asciiTheme="minorHAnsi" w:eastAsia="Times New Roman" w:hAnsiTheme="minorHAnsi" w:cstheme="minorHAnsi"/>
        </w:rPr>
      </w:pPr>
      <w:r w:rsidRPr="00B96E4C">
        <w:rPr>
          <w:rFonts w:asciiTheme="minorHAnsi" w:hAnsiTheme="minorHAnsi" w:cstheme="minorHAnsi"/>
          <w:b/>
          <w:bCs/>
          <w:i/>
          <w:iCs/>
        </w:rPr>
        <w:t>Sécheresse</w:t>
      </w:r>
      <w:r w:rsidRPr="00B96E4C">
        <w:rPr>
          <w:rFonts w:asciiTheme="minorHAnsi" w:hAnsiTheme="minorHAnsi" w:cstheme="minorHAnsi"/>
        </w:rPr>
        <w:t xml:space="preserve"> : afin de mieux défendre les entreprises face aux mesures préfectorales prises pour réduire les usages de l’eau, </w:t>
      </w:r>
      <w:r w:rsidRPr="00B96E4C">
        <w:rPr>
          <w:rFonts w:asciiTheme="minorHAnsi" w:hAnsiTheme="minorHAnsi" w:cstheme="minorHAnsi"/>
          <w:b/>
          <w:bCs/>
          <w:i/>
          <w:iCs/>
        </w:rPr>
        <w:t>BTP74 et la FRTP répertorient les usages de l’eau dans les activités B et TP</w:t>
      </w:r>
      <w:r w:rsidRPr="00B96E4C">
        <w:rPr>
          <w:rFonts w:asciiTheme="minorHAnsi" w:hAnsiTheme="minorHAnsi" w:cstheme="minorHAnsi"/>
        </w:rPr>
        <w:t xml:space="preserve">. à </w:t>
      </w:r>
      <w:r w:rsidRPr="00B96E4C">
        <w:rPr>
          <w:rFonts w:asciiTheme="minorHAnsi" w:hAnsiTheme="minorHAnsi" w:cstheme="minorHAnsi"/>
          <w:b/>
          <w:bCs/>
          <w:i/>
          <w:iCs/>
        </w:rPr>
        <w:t>Tableau à compléter</w:t>
      </w:r>
    </w:p>
    <w:p w14:paraId="7FB7EB65" w14:textId="77777777" w:rsidR="00B96E4C" w:rsidRPr="00B96E4C" w:rsidRDefault="00B96E4C" w:rsidP="00B96E4C">
      <w:pPr>
        <w:pStyle w:val="Paragraphedeliste"/>
        <w:numPr>
          <w:ilvl w:val="1"/>
          <w:numId w:val="34"/>
        </w:numPr>
        <w:rPr>
          <w:rFonts w:asciiTheme="minorHAnsi" w:eastAsia="Times New Roman" w:hAnsiTheme="minorHAnsi" w:cstheme="minorHAnsi"/>
        </w:rPr>
      </w:pPr>
      <w:r w:rsidRPr="00B96E4C">
        <w:rPr>
          <w:rFonts w:asciiTheme="minorHAnsi" w:hAnsiTheme="minorHAnsi" w:cstheme="minorHAnsi"/>
          <w:b/>
          <w:bCs/>
          <w:i/>
          <w:iCs/>
        </w:rPr>
        <w:t>Gestion des déchets inertes</w:t>
      </w:r>
      <w:r w:rsidRPr="00B96E4C">
        <w:rPr>
          <w:rFonts w:asciiTheme="minorHAnsi" w:hAnsiTheme="minorHAnsi" w:cstheme="minorHAnsi"/>
        </w:rPr>
        <w:t xml:space="preserve"> :  une </w:t>
      </w:r>
      <w:r w:rsidRPr="00B96E4C">
        <w:rPr>
          <w:rFonts w:asciiTheme="minorHAnsi" w:hAnsiTheme="minorHAnsi" w:cstheme="minorHAnsi"/>
          <w:b/>
          <w:bCs/>
          <w:i/>
          <w:iCs/>
        </w:rPr>
        <w:t>formation spéciale maîtres d’ouvrage</w:t>
      </w:r>
      <w:r w:rsidRPr="00B96E4C">
        <w:rPr>
          <w:rFonts w:asciiTheme="minorHAnsi" w:hAnsiTheme="minorHAnsi" w:cstheme="minorHAnsi"/>
        </w:rPr>
        <w:t xml:space="preserve"> a eu lieu cet automne. Possibilité de la décliner en Haute-Savoie à le </w:t>
      </w:r>
      <w:r w:rsidRPr="00B96E4C">
        <w:rPr>
          <w:rFonts w:asciiTheme="minorHAnsi" w:hAnsiTheme="minorHAnsi" w:cstheme="minorHAnsi"/>
          <w:b/>
          <w:bCs/>
          <w:i/>
          <w:iCs/>
        </w:rPr>
        <w:t>Bureau TP est-il intéressé</w:t>
      </w:r>
      <w:r w:rsidRPr="00B96E4C">
        <w:rPr>
          <w:rFonts w:asciiTheme="minorHAnsi" w:hAnsiTheme="minorHAnsi" w:cstheme="minorHAnsi"/>
        </w:rPr>
        <w:t xml:space="preserve"> par organiser une session de cette formation à BTP74 ?</w:t>
      </w:r>
    </w:p>
    <w:p w14:paraId="0531ED30" w14:textId="77777777" w:rsidR="00B96E4C" w:rsidRPr="00B96E4C" w:rsidRDefault="00B96E4C" w:rsidP="00B96E4C">
      <w:pPr>
        <w:pStyle w:val="Paragraphedeliste"/>
        <w:numPr>
          <w:ilvl w:val="0"/>
          <w:numId w:val="34"/>
        </w:numPr>
        <w:rPr>
          <w:rFonts w:asciiTheme="minorHAnsi" w:eastAsia="Times New Roman" w:hAnsiTheme="minorHAnsi" w:cstheme="minorHAnsi"/>
        </w:rPr>
      </w:pPr>
      <w:r w:rsidRPr="00B96E4C">
        <w:rPr>
          <w:rFonts w:asciiTheme="minorHAnsi" w:eastAsia="Times New Roman" w:hAnsiTheme="minorHAnsi" w:cstheme="minorHAnsi"/>
          <w:b/>
          <w:bCs/>
        </w:rPr>
        <w:t>Bureau TP/BE</w:t>
      </w:r>
      <w:r w:rsidRPr="00B96E4C">
        <w:rPr>
          <w:rFonts w:asciiTheme="minorHAnsi" w:eastAsia="Times New Roman" w:hAnsiTheme="minorHAnsi" w:cstheme="minorHAnsi"/>
        </w:rPr>
        <w:t> :</w:t>
      </w:r>
    </w:p>
    <w:p w14:paraId="6764FFEF" w14:textId="77777777" w:rsidR="00B96E4C" w:rsidRPr="00B96E4C" w:rsidRDefault="00B96E4C" w:rsidP="00B96E4C">
      <w:pPr>
        <w:pStyle w:val="Paragraphedeliste"/>
        <w:numPr>
          <w:ilvl w:val="1"/>
          <w:numId w:val="34"/>
        </w:numPr>
        <w:rPr>
          <w:rFonts w:asciiTheme="minorHAnsi" w:eastAsia="Times New Roman" w:hAnsiTheme="minorHAnsi" w:cstheme="minorHAnsi"/>
        </w:rPr>
      </w:pPr>
      <w:r w:rsidRPr="00B96E4C">
        <w:rPr>
          <w:rFonts w:asciiTheme="minorHAnsi" w:eastAsia="Times New Roman" w:hAnsiTheme="minorHAnsi" w:cstheme="minorHAnsi"/>
          <w:b/>
          <w:bCs/>
          <w:i/>
          <w:iCs/>
        </w:rPr>
        <w:t>Alp VRD a été supprimé des listes de diffusion</w:t>
      </w:r>
      <w:r w:rsidRPr="00B96E4C">
        <w:rPr>
          <w:rFonts w:asciiTheme="minorHAnsi" w:eastAsia="Times New Roman" w:hAnsiTheme="minorHAnsi" w:cstheme="minorHAnsi"/>
          <w:i/>
          <w:iCs/>
        </w:rPr>
        <w:t xml:space="preserve"> conformément à sa demande. Quelle conclusion en tirer ?</w:t>
      </w:r>
    </w:p>
    <w:p w14:paraId="3898D6A6" w14:textId="77777777" w:rsidR="00B96E4C" w:rsidRPr="00B96E4C" w:rsidRDefault="00B96E4C" w:rsidP="00B96E4C">
      <w:pPr>
        <w:pStyle w:val="Paragraphedeliste"/>
        <w:numPr>
          <w:ilvl w:val="0"/>
          <w:numId w:val="34"/>
        </w:numPr>
        <w:rPr>
          <w:rFonts w:asciiTheme="minorHAnsi" w:eastAsia="Times New Roman" w:hAnsiTheme="minorHAnsi" w:cstheme="minorHAnsi"/>
          <w:b/>
          <w:bCs/>
          <w:i/>
          <w:iCs/>
        </w:rPr>
      </w:pPr>
      <w:r w:rsidRPr="00B96E4C">
        <w:rPr>
          <w:rFonts w:asciiTheme="minorHAnsi" w:eastAsia="Times New Roman" w:hAnsiTheme="minorHAnsi" w:cstheme="minorHAnsi"/>
          <w:b/>
          <w:bCs/>
          <w:i/>
          <w:iCs/>
        </w:rPr>
        <w:t>Questions diverses</w:t>
      </w:r>
    </w:p>
    <w:p w14:paraId="012777B4" w14:textId="77777777" w:rsidR="00B96E4C" w:rsidRPr="00B96E4C" w:rsidRDefault="00B96E4C" w:rsidP="00B96E4C">
      <w:pPr>
        <w:rPr>
          <w:rFonts w:eastAsia="Times New Roman" w:cstheme="minorHAnsi"/>
        </w:rPr>
      </w:pPr>
      <w:r w:rsidRPr="00B96E4C">
        <w:rPr>
          <w:rFonts w:eastAsia="Times New Roman" w:cstheme="minorHAnsi"/>
          <w:b/>
          <w:bCs/>
          <w:i/>
          <w:iCs/>
        </w:rPr>
        <w:t>11h30</w:t>
      </w:r>
      <w:r w:rsidRPr="00B96E4C">
        <w:rPr>
          <w:rFonts w:eastAsia="Calibri" w:cstheme="minorHAnsi"/>
        </w:rPr>
        <w:t xml:space="preserve"> : </w:t>
      </w:r>
      <w:r w:rsidRPr="00B96E4C">
        <w:rPr>
          <w:rFonts w:eastAsia="Times New Roman" w:cstheme="minorHAnsi"/>
          <w:b/>
          <w:bCs/>
          <w:i/>
          <w:iCs/>
        </w:rPr>
        <w:t xml:space="preserve">Échange avec Lionel BRUNET, </w:t>
      </w:r>
      <w:r w:rsidRPr="00B96E4C">
        <w:rPr>
          <w:rFonts w:eastAsia="Times New Roman" w:cstheme="minorHAnsi"/>
        </w:rPr>
        <w:t>Directeur de la Banque de France de Haute-Savoie</w:t>
      </w:r>
    </w:p>
    <w:p w14:paraId="71136856" w14:textId="1A40EE30" w:rsidR="001647A0" w:rsidRDefault="00A128E0" w:rsidP="00585942">
      <w:pPr>
        <w:pStyle w:val="Titre2"/>
        <w:numPr>
          <w:ilvl w:val="0"/>
          <w:numId w:val="0"/>
        </w:numPr>
        <w:ind w:left="1428"/>
        <w:jc w:val="both"/>
      </w:pPr>
      <w:r>
        <w:lastRenderedPageBreak/>
        <w:t>Échanges avec Erwan COTTIN</w:t>
      </w:r>
    </w:p>
    <w:p w14:paraId="728F7F53" w14:textId="4B02B3EF" w:rsidR="00F21AC3" w:rsidRDefault="00A128E0" w:rsidP="00585942">
      <w:pPr>
        <w:spacing w:after="0"/>
        <w:jc w:val="both"/>
      </w:pPr>
      <w:r>
        <w:t xml:space="preserve">Le Bureau Travaux Publics accueille </w:t>
      </w:r>
      <w:r w:rsidRPr="00A128E0">
        <w:rPr>
          <w:b/>
          <w:bCs/>
          <w:i/>
          <w:iCs/>
        </w:rPr>
        <w:t>Erwan COTTIN</w:t>
      </w:r>
      <w:r>
        <w:t xml:space="preserve"> </w:t>
      </w:r>
      <w:r w:rsidR="00DB306F">
        <w:t>en qualité de membre</w:t>
      </w:r>
      <w:r>
        <w:t xml:space="preserve"> du Bureau TP.</w:t>
      </w:r>
      <w:r w:rsidR="00C17D8F">
        <w:t xml:space="preserve"> Une synthèse des travaux du Bureau TP lui est donnée </w:t>
      </w:r>
      <w:r w:rsidR="00E26872">
        <w:t xml:space="preserve">oralement </w:t>
      </w:r>
      <w:r w:rsidR="00C17D8F">
        <w:t xml:space="preserve">(gestion des terres excavées, </w:t>
      </w:r>
      <w:r w:rsidR="00116F76">
        <w:t xml:space="preserve">registre RNDTS, </w:t>
      </w:r>
      <w:r w:rsidR="00C17D8F">
        <w:t>rencontres avec les B</w:t>
      </w:r>
      <w:r w:rsidR="00414922">
        <w:t>E</w:t>
      </w:r>
      <w:r w:rsidR="00C17D8F">
        <w:t xml:space="preserve"> VRD et les géotechniciens, etc…). </w:t>
      </w:r>
    </w:p>
    <w:p w14:paraId="283C1AB7" w14:textId="77777777" w:rsidR="00F21AC3" w:rsidRDefault="00F21AC3" w:rsidP="00F21AC3">
      <w:pPr>
        <w:spacing w:after="0"/>
        <w:jc w:val="both"/>
      </w:pPr>
    </w:p>
    <w:p w14:paraId="1F85C854" w14:textId="1703972A" w:rsidR="00A128E0" w:rsidRDefault="00F21AC3" w:rsidP="00585942">
      <w:pPr>
        <w:spacing w:after="0"/>
        <w:jc w:val="both"/>
      </w:pPr>
      <w:r>
        <w:t xml:space="preserve">L’agenda 2023 de la Section TP mis à jour lui </w:t>
      </w:r>
      <w:r w:rsidR="00E47419">
        <w:t>a été</w:t>
      </w:r>
      <w:r>
        <w:t xml:space="preserve"> transmis par Raoul.</w:t>
      </w:r>
    </w:p>
    <w:p w14:paraId="5673AAC4" w14:textId="2985022B" w:rsidR="00DE6810" w:rsidRDefault="00531F92" w:rsidP="00531F92">
      <w:pPr>
        <w:pStyle w:val="Titre2"/>
        <w:numPr>
          <w:ilvl w:val="0"/>
          <w:numId w:val="0"/>
        </w:numPr>
        <w:ind w:left="1428"/>
      </w:pPr>
      <w:r>
        <w:t>Charte qualité de l’air :</w:t>
      </w:r>
    </w:p>
    <w:p w14:paraId="21585A7C" w14:textId="5C53582D" w:rsidR="00531F92" w:rsidRDefault="00531F92" w:rsidP="00531F92">
      <w:pPr>
        <w:jc w:val="both"/>
      </w:pPr>
      <w:r>
        <w:t xml:space="preserve">Comme convenu précédemment, </w:t>
      </w:r>
      <w:r w:rsidRPr="00531F92">
        <w:rPr>
          <w:b/>
          <w:bCs/>
          <w:i/>
          <w:iCs/>
        </w:rPr>
        <w:t>Cédric GOTTELAND</w:t>
      </w:r>
      <w:r>
        <w:t xml:space="preserve"> rencontrera le président de BTP74 pour la signature de la charte qualité de l’air. Les TP donnent leur accord avec les réserves figurant dans le dernier Bureau TP du 14 février 2023 </w:t>
      </w:r>
      <w:r w:rsidRPr="00E26872">
        <w:t>« </w:t>
      </w:r>
      <w:r w:rsidRPr="00E26872">
        <w:rPr>
          <w:i/>
          <w:iCs/>
        </w:rPr>
        <w:t xml:space="preserve">Il est convenu que la réponse à donner est un oui assorti d’une réserve. </w:t>
      </w:r>
      <w:r w:rsidRPr="00E26872">
        <w:rPr>
          <w:b/>
          <w:bCs/>
          <w:i/>
          <w:iCs/>
        </w:rPr>
        <w:t>Cédric GOTTELAND</w:t>
      </w:r>
      <w:r w:rsidRPr="00E26872">
        <w:rPr>
          <w:i/>
          <w:iCs/>
        </w:rPr>
        <w:t xml:space="preserve"> se propose de rédiger la réponse en rappelant que le maître d’ouvrage doit la juste rémunération du terrassier et la fourniture d’eau</w:t>
      </w:r>
      <w:r w:rsidRPr="00E26872">
        <w:t>. ».</w:t>
      </w:r>
    </w:p>
    <w:p w14:paraId="6EB0E863" w14:textId="5469A353" w:rsidR="00531F92" w:rsidRDefault="00C1453E" w:rsidP="00C1453E">
      <w:pPr>
        <w:pStyle w:val="Titre2"/>
        <w:numPr>
          <w:ilvl w:val="0"/>
          <w:numId w:val="0"/>
        </w:numPr>
        <w:ind w:left="1428"/>
      </w:pPr>
      <w:r>
        <w:t>Sondage FRTP :</w:t>
      </w:r>
    </w:p>
    <w:p w14:paraId="570F2195" w14:textId="095A32A3" w:rsidR="00C1453E" w:rsidRDefault="00C1453E" w:rsidP="00585942">
      <w:pPr>
        <w:spacing w:after="0"/>
        <w:jc w:val="both"/>
      </w:pPr>
      <w:r>
        <w:t>La FRTP AURA consulte les départements</w:t>
      </w:r>
      <w:r w:rsidR="007274C9">
        <w:t>,</w:t>
      </w:r>
      <w:r>
        <w:t xml:space="preserve"> d</w:t>
      </w:r>
      <w:r w:rsidR="007274C9">
        <w:t>ont la</w:t>
      </w:r>
      <w:r>
        <w:t xml:space="preserve"> Haute-Savoie</w:t>
      </w:r>
      <w:r w:rsidR="007274C9">
        <w:t>,</w:t>
      </w:r>
      <w:r>
        <w:t xml:space="preserve"> pour savoir </w:t>
      </w:r>
      <w:r w:rsidR="00B60298">
        <w:t>quelles sont les propositions qui seront retenues.</w:t>
      </w:r>
      <w:r w:rsidR="00EC7BBF">
        <w:t xml:space="preserve"> Le choix du bureau TP se porte sur les 3 actions de formation suivantes sous réserve de prendre connaissance des programmes :</w:t>
      </w:r>
    </w:p>
    <w:p w14:paraId="6C84CAF1" w14:textId="0CED7393" w:rsidR="00EC7BBF" w:rsidRDefault="00EC7BBF" w:rsidP="00EC7BBF">
      <w:pPr>
        <w:pStyle w:val="Paragraphedeliste"/>
        <w:numPr>
          <w:ilvl w:val="0"/>
          <w:numId w:val="35"/>
        </w:numPr>
      </w:pPr>
      <w:r>
        <w:t>« Socle</w:t>
      </w:r>
      <w:r w:rsidRPr="00EC7BBF">
        <w:rPr>
          <w:b/>
          <w:bCs/>
          <w:i/>
          <w:iCs/>
        </w:rPr>
        <w:t xml:space="preserve"> à la transition écologique dans les TP</w:t>
      </w:r>
      <w:r>
        <w:t xml:space="preserve"> » pour les salariés des entreprises de TP</w:t>
      </w:r>
    </w:p>
    <w:p w14:paraId="02D61216" w14:textId="13738CE2" w:rsidR="00EC7BBF" w:rsidRDefault="00EC7BBF" w:rsidP="00EC7BBF">
      <w:pPr>
        <w:pStyle w:val="Paragraphedeliste"/>
        <w:numPr>
          <w:ilvl w:val="0"/>
          <w:numId w:val="35"/>
        </w:numPr>
      </w:pPr>
      <w:r>
        <w:t xml:space="preserve">« </w:t>
      </w:r>
      <w:r w:rsidRPr="00B01977">
        <w:rPr>
          <w:b/>
          <w:bCs/>
          <w:i/>
          <w:iCs/>
        </w:rPr>
        <w:t>Gérer</w:t>
      </w:r>
      <w:r w:rsidRPr="00EC7BBF">
        <w:rPr>
          <w:b/>
          <w:bCs/>
          <w:i/>
          <w:iCs/>
        </w:rPr>
        <w:t xml:space="preserve"> les déchets de chantiers de TP sur une plateforme de recyclage</w:t>
      </w:r>
      <w:r>
        <w:t xml:space="preserve"> » pour les responsables de plateforme</w:t>
      </w:r>
    </w:p>
    <w:p w14:paraId="6E65CAD9" w14:textId="0FCC02D8" w:rsidR="00EC7BBF" w:rsidRPr="00B01977" w:rsidRDefault="00EC7BBF" w:rsidP="00EC7BBF">
      <w:pPr>
        <w:pStyle w:val="Paragraphedeliste"/>
        <w:numPr>
          <w:ilvl w:val="0"/>
          <w:numId w:val="35"/>
        </w:numPr>
      </w:pPr>
      <w:r>
        <w:t>« </w:t>
      </w:r>
      <w:r w:rsidRPr="00EC7BBF">
        <w:rPr>
          <w:b/>
          <w:bCs/>
          <w:i/>
          <w:iCs/>
        </w:rPr>
        <w:t>La gestion des déchets inertes</w:t>
      </w:r>
      <w:r w:rsidR="00B01977">
        <w:rPr>
          <w:b/>
          <w:bCs/>
          <w:i/>
          <w:iCs/>
        </w:rPr>
        <w:t> »</w:t>
      </w:r>
      <w:r w:rsidRPr="00EC7BBF">
        <w:rPr>
          <w:b/>
          <w:bCs/>
          <w:i/>
          <w:iCs/>
        </w:rPr>
        <w:t xml:space="preserve"> </w:t>
      </w:r>
      <w:r w:rsidRPr="00B01977">
        <w:t>pour les maîtres d’ouvrage</w:t>
      </w:r>
    </w:p>
    <w:p w14:paraId="2E6B10C6" w14:textId="46007BB3" w:rsidR="00E87782" w:rsidRDefault="00EC7BBF" w:rsidP="00585942">
      <w:pPr>
        <w:spacing w:after="0"/>
        <w:jc w:val="both"/>
      </w:pPr>
      <w:r w:rsidRPr="00EC7BBF">
        <w:rPr>
          <w:b/>
          <w:bCs/>
          <w:i/>
          <w:iCs/>
        </w:rPr>
        <w:t>Cédric GOTTELAND</w:t>
      </w:r>
      <w:r>
        <w:t xml:space="preserve"> fait le lien avec </w:t>
      </w:r>
      <w:r w:rsidRPr="00EC7BBF">
        <w:rPr>
          <w:b/>
          <w:bCs/>
          <w:i/>
          <w:iCs/>
        </w:rPr>
        <w:t>Marie THIBERT</w:t>
      </w:r>
      <w:r>
        <w:t xml:space="preserve"> sur le sujet.</w:t>
      </w:r>
      <w:r w:rsidR="009A0709">
        <w:t xml:space="preserve"> Les programmes ont été transmis par la FRTP AURA. Le Bureau TP pourra donc se prononcer pour la prochaine séance.</w:t>
      </w:r>
    </w:p>
    <w:p w14:paraId="0DE24535" w14:textId="424AA25D" w:rsidR="00EC7BBF" w:rsidRDefault="00FD7FD0" w:rsidP="00FD7FD0">
      <w:pPr>
        <w:pStyle w:val="Titre2"/>
        <w:numPr>
          <w:ilvl w:val="0"/>
          <w:numId w:val="0"/>
        </w:numPr>
        <w:ind w:left="1428"/>
      </w:pPr>
      <w:r>
        <w:t xml:space="preserve">Bureau TP/BE : </w:t>
      </w:r>
    </w:p>
    <w:p w14:paraId="4443A0ED" w14:textId="01388A62" w:rsidR="00FD7FD0" w:rsidRDefault="00FD7FD0" w:rsidP="00585942">
      <w:pPr>
        <w:spacing w:after="0"/>
        <w:jc w:val="both"/>
      </w:pPr>
      <w:r w:rsidRPr="00FD7FD0">
        <w:t xml:space="preserve">Le BE ALP VRD a demandé </w:t>
      </w:r>
      <w:r>
        <w:t>d’être retiré de la liste de diffusion des Bureaux BE/TP, ce qui a été fait.</w:t>
      </w:r>
    </w:p>
    <w:p w14:paraId="7121847A" w14:textId="083EA2D3" w:rsidR="00FD7FD0" w:rsidRDefault="00FD7FD0" w:rsidP="00585942">
      <w:pPr>
        <w:spacing w:after="0"/>
        <w:jc w:val="both"/>
      </w:pPr>
      <w:r w:rsidRPr="00FD7FD0">
        <w:t xml:space="preserve">Le Bureau TP prend acte </w:t>
      </w:r>
      <w:r>
        <w:t>de cette décision et la respecte sans autres commentaires.</w:t>
      </w:r>
    </w:p>
    <w:p w14:paraId="11364170" w14:textId="59C2EA59" w:rsidR="00FD7FD0" w:rsidRDefault="00FD7FD0" w:rsidP="00FD7FD0">
      <w:pPr>
        <w:pStyle w:val="Titre2"/>
        <w:numPr>
          <w:ilvl w:val="0"/>
          <w:numId w:val="0"/>
        </w:numPr>
        <w:ind w:left="1428"/>
      </w:pPr>
      <w:r>
        <w:t>Questions diverses :</w:t>
      </w:r>
    </w:p>
    <w:p w14:paraId="0C194FED" w14:textId="326BF140" w:rsidR="0013555E" w:rsidRDefault="0013555E" w:rsidP="00207263">
      <w:pPr>
        <w:pStyle w:val="Titre3"/>
      </w:pPr>
      <w:bookmarkStart w:id="0" w:name="_Hlk132708412"/>
      <w:r>
        <w:t>CLE du SAGE de l’Arve :</w:t>
      </w:r>
    </w:p>
    <w:p w14:paraId="03F488F2" w14:textId="16A9D6C7" w:rsidR="00FD7FD0" w:rsidRDefault="00FD7FD0" w:rsidP="00585942">
      <w:pPr>
        <w:spacing w:after="0"/>
        <w:jc w:val="both"/>
      </w:pPr>
      <w:r w:rsidRPr="006F67A5">
        <w:rPr>
          <w:b/>
          <w:bCs/>
          <w:i/>
          <w:iCs/>
        </w:rPr>
        <w:t>Arnaud DECARROUX</w:t>
      </w:r>
      <w:r>
        <w:t xml:space="preserve"> revient sur la réunion </w:t>
      </w:r>
      <w:r w:rsidR="00E006B7">
        <w:t xml:space="preserve">du 21 février 2023 </w:t>
      </w:r>
      <w:r>
        <w:t>d</w:t>
      </w:r>
      <w:r w:rsidR="00BB20D5">
        <w:t xml:space="preserve">e la </w:t>
      </w:r>
      <w:r>
        <w:t xml:space="preserve">CLE </w:t>
      </w:r>
      <w:r w:rsidR="00BB20D5">
        <w:t xml:space="preserve">(Commission Locale de l’Eau) </w:t>
      </w:r>
      <w:r>
        <w:t>du SAGE de l’Arve (</w:t>
      </w:r>
      <w:r w:rsidR="00F31B5E">
        <w:t xml:space="preserve">Schéma </w:t>
      </w:r>
      <w:r w:rsidR="00BB20D5">
        <w:t>d</w:t>
      </w:r>
      <w:r w:rsidR="00F31B5E">
        <w:t>’Aménagement et de Gestion de</w:t>
      </w:r>
      <w:r w:rsidR="00D70C9A">
        <w:t xml:space="preserve">s </w:t>
      </w:r>
      <w:r w:rsidR="00F31B5E">
        <w:t>Eau</w:t>
      </w:r>
      <w:r w:rsidR="00D70C9A">
        <w:t>x</w:t>
      </w:r>
      <w:r w:rsidR="00F31B5E">
        <w:t xml:space="preserve"> de la vallée de l’Arve)</w:t>
      </w:r>
      <w:r w:rsidR="006F67A5">
        <w:t xml:space="preserve">. Il a été organisé une élection complémentaire des membres du Bureau de la CLE pour le collège des représentants des utilisateurs et des usagers. </w:t>
      </w:r>
    </w:p>
    <w:p w14:paraId="0269CA94" w14:textId="3116DBA0" w:rsidR="00A612C2" w:rsidRDefault="00A612C2" w:rsidP="00585942">
      <w:pPr>
        <w:spacing w:after="0"/>
        <w:jc w:val="both"/>
      </w:pPr>
      <w:r>
        <w:t>La CLE</w:t>
      </w:r>
      <w:r w:rsidR="000429CA">
        <w:t xml:space="preserve">, présidée par </w:t>
      </w:r>
      <w:r w:rsidR="000429CA" w:rsidRPr="00CC1F35">
        <w:rPr>
          <w:b/>
          <w:bCs/>
          <w:i/>
          <w:iCs/>
        </w:rPr>
        <w:t>Martial SADDIER</w:t>
      </w:r>
      <w:r w:rsidR="000429CA">
        <w:t xml:space="preserve">, </w:t>
      </w:r>
      <w:r>
        <w:t>est composé de 92</w:t>
      </w:r>
      <w:r w:rsidR="000429CA">
        <w:t xml:space="preserve"> </w:t>
      </w:r>
      <w:r>
        <w:t>membres répartis en 3 collèges :</w:t>
      </w:r>
    </w:p>
    <w:p w14:paraId="31E648D5" w14:textId="77777777" w:rsidR="00A612C2" w:rsidRDefault="00A612C2" w:rsidP="00A612C2">
      <w:pPr>
        <w:pStyle w:val="Paragraphedeliste"/>
        <w:numPr>
          <w:ilvl w:val="0"/>
          <w:numId w:val="36"/>
        </w:numPr>
        <w:jc w:val="both"/>
      </w:pPr>
      <w:r w:rsidRPr="007C7F3D">
        <w:rPr>
          <w:b/>
          <w:bCs/>
          <w:i/>
          <w:iCs/>
        </w:rPr>
        <w:t>Collège des représentants des collectivités territoriales</w:t>
      </w:r>
      <w:r>
        <w:t xml:space="preserve"> et des EPCI (48 membres)</w:t>
      </w:r>
    </w:p>
    <w:p w14:paraId="5C0EF7F7" w14:textId="77777777" w:rsidR="007C7F3D" w:rsidRPr="0044436B" w:rsidRDefault="00A612C2" w:rsidP="00A612C2">
      <w:pPr>
        <w:pStyle w:val="Paragraphedeliste"/>
        <w:numPr>
          <w:ilvl w:val="0"/>
          <w:numId w:val="36"/>
        </w:numPr>
        <w:jc w:val="both"/>
      </w:pPr>
      <w:r w:rsidRPr="0044436B">
        <w:rPr>
          <w:b/>
          <w:bCs/>
          <w:i/>
          <w:iCs/>
        </w:rPr>
        <w:t>Collège des représentants des utilisateurs et des usages</w:t>
      </w:r>
      <w:r w:rsidRPr="0044436B">
        <w:t xml:space="preserve"> (28 membres dont</w:t>
      </w:r>
      <w:r w:rsidR="007C7F3D" w:rsidRPr="0044436B">
        <w:t> :</w:t>
      </w:r>
    </w:p>
    <w:p w14:paraId="02735055" w14:textId="77777777" w:rsidR="007C7F3D" w:rsidRPr="0044436B" w:rsidRDefault="00A612C2" w:rsidP="007C7F3D">
      <w:pPr>
        <w:pStyle w:val="Paragraphedeliste"/>
        <w:numPr>
          <w:ilvl w:val="1"/>
          <w:numId w:val="36"/>
        </w:numPr>
        <w:jc w:val="both"/>
      </w:pPr>
      <w:r w:rsidRPr="0044436B">
        <w:t xml:space="preserve"> 1 UNICEM représenté par </w:t>
      </w:r>
      <w:r w:rsidRPr="0044436B">
        <w:rPr>
          <w:b/>
          <w:bCs/>
          <w:i/>
          <w:iCs/>
        </w:rPr>
        <w:t>Pierre-Jean-SERRET</w:t>
      </w:r>
      <w:r w:rsidRPr="0044436B">
        <w:t xml:space="preserve"> et </w:t>
      </w:r>
    </w:p>
    <w:p w14:paraId="3655E192" w14:textId="66AAA33D" w:rsidR="00A612C2" w:rsidRPr="0044436B" w:rsidRDefault="00A612C2" w:rsidP="007C7F3D">
      <w:pPr>
        <w:pStyle w:val="Paragraphedeliste"/>
        <w:numPr>
          <w:ilvl w:val="1"/>
          <w:numId w:val="36"/>
        </w:numPr>
        <w:jc w:val="both"/>
      </w:pPr>
      <w:r w:rsidRPr="0044436B">
        <w:t xml:space="preserve">1 BTP74 représenté par </w:t>
      </w:r>
      <w:r w:rsidRPr="0044436B">
        <w:rPr>
          <w:b/>
          <w:bCs/>
          <w:i/>
          <w:iCs/>
        </w:rPr>
        <w:t>Arnaud DECARROUX</w:t>
      </w:r>
    </w:p>
    <w:p w14:paraId="30724591" w14:textId="35208099" w:rsidR="00A612C2" w:rsidRDefault="00A612C2" w:rsidP="00A612C2">
      <w:pPr>
        <w:pStyle w:val="Paragraphedeliste"/>
        <w:numPr>
          <w:ilvl w:val="0"/>
          <w:numId w:val="36"/>
        </w:numPr>
        <w:jc w:val="both"/>
      </w:pPr>
      <w:r w:rsidRPr="007C7F3D">
        <w:rPr>
          <w:b/>
          <w:bCs/>
          <w:i/>
          <w:iCs/>
        </w:rPr>
        <w:t>Collège de l’État et des établissements publics</w:t>
      </w:r>
      <w:r>
        <w:t xml:space="preserve"> (13 membres)</w:t>
      </w:r>
    </w:p>
    <w:p w14:paraId="3AF23404" w14:textId="7FC8C071" w:rsidR="00A612C2" w:rsidRDefault="00A612C2" w:rsidP="00A612C2">
      <w:pPr>
        <w:pStyle w:val="Paragraphedeliste"/>
        <w:numPr>
          <w:ilvl w:val="0"/>
          <w:numId w:val="36"/>
        </w:numPr>
        <w:jc w:val="both"/>
      </w:pPr>
      <w:r w:rsidRPr="007C7F3D">
        <w:rPr>
          <w:b/>
          <w:bCs/>
          <w:i/>
          <w:iCs/>
        </w:rPr>
        <w:t>Collège des représentant du territoire Suisse</w:t>
      </w:r>
      <w:r>
        <w:t xml:space="preserve"> (3 membres)</w:t>
      </w:r>
    </w:p>
    <w:p w14:paraId="78FF2FD1" w14:textId="77777777" w:rsidR="007C7F3D" w:rsidRDefault="007C7F3D" w:rsidP="00585942">
      <w:pPr>
        <w:spacing w:after="0"/>
        <w:jc w:val="both"/>
        <w:rPr>
          <w:b/>
          <w:bCs/>
          <w:i/>
          <w:iCs/>
        </w:rPr>
      </w:pPr>
    </w:p>
    <w:p w14:paraId="039F10BA" w14:textId="0E304DD8" w:rsidR="006F67A5" w:rsidRDefault="006F67A5" w:rsidP="00585942">
      <w:pPr>
        <w:spacing w:after="0"/>
        <w:jc w:val="both"/>
      </w:pPr>
      <w:r w:rsidRPr="006F67A5">
        <w:rPr>
          <w:b/>
          <w:bCs/>
          <w:i/>
          <w:iCs/>
        </w:rPr>
        <w:t>Arnaud DECARROUX</w:t>
      </w:r>
      <w:r>
        <w:t xml:space="preserve"> a été élu membre du Bureau</w:t>
      </w:r>
      <w:r w:rsidR="00CF430A">
        <w:t xml:space="preserve"> de la CLE.</w:t>
      </w:r>
    </w:p>
    <w:p w14:paraId="67624482" w14:textId="5468DA7E" w:rsidR="00BB20D5" w:rsidRDefault="00BB20D5" w:rsidP="00585942">
      <w:pPr>
        <w:spacing w:after="0"/>
        <w:jc w:val="both"/>
      </w:pPr>
      <w:r>
        <w:t>Les questions traitées visaient les terres inertes et l’inventaire des zones humides notamment.</w:t>
      </w:r>
    </w:p>
    <w:p w14:paraId="37012043" w14:textId="77777777" w:rsidR="00BB20D5" w:rsidRDefault="00BB20D5" w:rsidP="00585942">
      <w:pPr>
        <w:spacing w:after="0"/>
        <w:jc w:val="both"/>
      </w:pPr>
    </w:p>
    <w:p w14:paraId="71B662BF" w14:textId="1DDE775C" w:rsidR="00FD7FD0" w:rsidRDefault="00BB20D5" w:rsidP="00585942">
      <w:pPr>
        <w:spacing w:after="0"/>
        <w:jc w:val="both"/>
      </w:pPr>
      <w:r>
        <w:t xml:space="preserve">Composition du CLE du SAGE de l’Arve : </w:t>
      </w:r>
      <w:hyperlink r:id="rId10" w:history="1">
        <w:r w:rsidR="00F71D0A" w:rsidRPr="00D82F84">
          <w:rPr>
            <w:rStyle w:val="Lienhypertexte"/>
            <w:b/>
            <w:bCs/>
            <w:i/>
            <w:iCs/>
          </w:rPr>
          <w:t>Election du 21 février 2023</w:t>
        </w:r>
      </w:hyperlink>
      <w:r w:rsidR="00F71D0A">
        <w:t xml:space="preserve"> </w:t>
      </w:r>
    </w:p>
    <w:bookmarkEnd w:id="0"/>
    <w:p w14:paraId="69E1E72D" w14:textId="0608685C" w:rsidR="0013555E" w:rsidRDefault="00E01043" w:rsidP="00207263">
      <w:pPr>
        <w:pStyle w:val="Titre3"/>
      </w:pPr>
      <w:r>
        <w:lastRenderedPageBreak/>
        <w:t xml:space="preserve">Représentation des TP au GEIQ </w:t>
      </w:r>
      <w:r w:rsidR="000622EF">
        <w:t xml:space="preserve">BTP </w:t>
      </w:r>
      <w:r>
        <w:t>et à Base 74 </w:t>
      </w:r>
      <w:r w:rsidR="006938AC">
        <w:t>RU</w:t>
      </w:r>
      <w:r>
        <w:t>:</w:t>
      </w:r>
    </w:p>
    <w:p w14:paraId="0392A962" w14:textId="5BCF9A65" w:rsidR="00E01043" w:rsidRDefault="00E01043" w:rsidP="00585942">
      <w:pPr>
        <w:spacing w:after="0"/>
        <w:jc w:val="both"/>
      </w:pPr>
      <w:r>
        <w:t xml:space="preserve">Conformément à ce qui a été discuté au dernier Bureau du 14 février, le Bureau TP souhaite avoir des représentants au CA de ces deux associations. </w:t>
      </w:r>
      <w:r w:rsidRPr="00E01043">
        <w:rPr>
          <w:b/>
          <w:bCs/>
          <w:i/>
          <w:iCs/>
        </w:rPr>
        <w:t>Cédric GOTTELAND</w:t>
      </w:r>
      <w:r>
        <w:t xml:space="preserve"> informera le Président de BTP74 de ce souhait pour la bonne forme.</w:t>
      </w:r>
    </w:p>
    <w:p w14:paraId="2200FCAF" w14:textId="46334256" w:rsidR="0013555E" w:rsidRDefault="00E01043" w:rsidP="00585942">
      <w:pPr>
        <w:spacing w:after="0"/>
        <w:jc w:val="both"/>
      </w:pPr>
      <w:r>
        <w:t>Sont candidats au CA du :</w:t>
      </w:r>
    </w:p>
    <w:p w14:paraId="3784A82C" w14:textId="720227E2" w:rsidR="00E01043" w:rsidRDefault="00E01043" w:rsidP="00E01043">
      <w:pPr>
        <w:pStyle w:val="Paragraphedeliste"/>
        <w:numPr>
          <w:ilvl w:val="0"/>
          <w:numId w:val="37"/>
        </w:numPr>
        <w:jc w:val="both"/>
      </w:pPr>
      <w:r w:rsidRPr="006B34E9">
        <w:rPr>
          <w:u w:val="single"/>
        </w:rPr>
        <w:t>GEIQ BTP</w:t>
      </w:r>
      <w:r>
        <w:t> :</w:t>
      </w:r>
      <w:r w:rsidR="006B34E9">
        <w:t xml:space="preserve"> </w:t>
      </w:r>
      <w:r w:rsidR="006B34E9" w:rsidRPr="006B34E9">
        <w:rPr>
          <w:b/>
          <w:bCs/>
          <w:i/>
          <w:iCs/>
        </w:rPr>
        <w:t>Guillaume BOUCHET</w:t>
      </w:r>
      <w:r w:rsidR="006B34E9">
        <w:rPr>
          <w:b/>
          <w:bCs/>
          <w:i/>
          <w:iCs/>
        </w:rPr>
        <w:t xml:space="preserve"> </w:t>
      </w:r>
      <w:r w:rsidR="006B34E9" w:rsidRPr="006B34E9">
        <w:t>(COLAS)</w:t>
      </w:r>
    </w:p>
    <w:p w14:paraId="2012FB50" w14:textId="3E49F8D6" w:rsidR="00E01043" w:rsidRPr="006B34E9" w:rsidRDefault="00E01043" w:rsidP="00E01043">
      <w:pPr>
        <w:pStyle w:val="Paragraphedeliste"/>
        <w:numPr>
          <w:ilvl w:val="0"/>
          <w:numId w:val="37"/>
        </w:numPr>
        <w:jc w:val="both"/>
        <w:rPr>
          <w:lang w:val="en-US"/>
        </w:rPr>
      </w:pPr>
      <w:r w:rsidRPr="006B34E9">
        <w:rPr>
          <w:u w:val="single"/>
          <w:lang w:val="en-US"/>
        </w:rPr>
        <w:t xml:space="preserve">Base </w:t>
      </w:r>
      <w:r w:rsidR="006B34E9" w:rsidRPr="006B34E9">
        <w:rPr>
          <w:u w:val="single"/>
          <w:lang w:val="en-US"/>
        </w:rPr>
        <w:t>74</w:t>
      </w:r>
      <w:r w:rsidR="006938AC">
        <w:rPr>
          <w:u w:val="single"/>
          <w:lang w:val="en-US"/>
        </w:rPr>
        <w:t xml:space="preserve"> RU</w:t>
      </w:r>
      <w:r w:rsidR="006B34E9" w:rsidRPr="006B34E9">
        <w:rPr>
          <w:lang w:val="en-US"/>
        </w:rPr>
        <w:t>:</w:t>
      </w:r>
      <w:r w:rsidRPr="006B34E9">
        <w:rPr>
          <w:lang w:val="en-US"/>
        </w:rPr>
        <w:t xml:space="preserve"> </w:t>
      </w:r>
      <w:r w:rsidR="006B34E9" w:rsidRPr="006B34E9">
        <w:rPr>
          <w:b/>
          <w:bCs/>
          <w:i/>
          <w:iCs/>
          <w:lang w:val="en-US"/>
        </w:rPr>
        <w:t>Erwan COTTIN</w:t>
      </w:r>
      <w:r w:rsidR="006B34E9" w:rsidRPr="006B34E9">
        <w:rPr>
          <w:lang w:val="en-US"/>
        </w:rPr>
        <w:t xml:space="preserve"> (EUROVIA)</w:t>
      </w:r>
      <w:r w:rsidR="007274C9">
        <w:rPr>
          <w:lang w:val="en-US"/>
        </w:rPr>
        <w:t xml:space="preserve"> </w:t>
      </w:r>
      <w:r w:rsidR="006B34E9" w:rsidRPr="006B34E9">
        <w:rPr>
          <w:lang w:val="en-US"/>
        </w:rPr>
        <w:t xml:space="preserve">et </w:t>
      </w:r>
      <w:r w:rsidR="006B34E9" w:rsidRPr="006B34E9">
        <w:rPr>
          <w:b/>
          <w:bCs/>
          <w:i/>
          <w:iCs/>
          <w:lang w:val="en-US"/>
        </w:rPr>
        <w:t xml:space="preserve">David MEGEVAND </w:t>
      </w:r>
      <w:r w:rsidR="006B34E9" w:rsidRPr="006B34E9">
        <w:rPr>
          <w:lang w:val="en-US"/>
        </w:rPr>
        <w:t>(GROPPI)</w:t>
      </w:r>
    </w:p>
    <w:p w14:paraId="31EE0F83" w14:textId="23FA9949" w:rsidR="006B34E9" w:rsidRDefault="006B34E9" w:rsidP="00585942">
      <w:pPr>
        <w:spacing w:after="0"/>
        <w:jc w:val="both"/>
        <w:rPr>
          <w:lang w:val="en-US"/>
        </w:rPr>
      </w:pPr>
    </w:p>
    <w:p w14:paraId="4028D901" w14:textId="0A9E7A3B" w:rsidR="004077B1" w:rsidRDefault="004077B1" w:rsidP="004077B1">
      <w:pPr>
        <w:spacing w:after="0"/>
        <w:jc w:val="both"/>
      </w:pPr>
      <w:r>
        <w:t xml:space="preserve">On évoque également </w:t>
      </w:r>
      <w:r w:rsidR="007274C9">
        <w:t>la</w:t>
      </w:r>
      <w:r>
        <w:t xml:space="preserve"> désig</w:t>
      </w:r>
      <w:r w:rsidR="007274C9">
        <w:t>nation</w:t>
      </w:r>
      <w:r>
        <w:t xml:space="preserve"> des membres issus d’entreprises indépendantes locales</w:t>
      </w:r>
    </w:p>
    <w:p w14:paraId="307886AB" w14:textId="77777777" w:rsidR="004077B1" w:rsidRPr="004077B1" w:rsidRDefault="004077B1" w:rsidP="00585942">
      <w:pPr>
        <w:spacing w:after="0"/>
        <w:jc w:val="both"/>
      </w:pPr>
    </w:p>
    <w:p w14:paraId="3BCB37C0" w14:textId="5C13D9D4" w:rsidR="000E4346" w:rsidRDefault="004077B1" w:rsidP="00585942">
      <w:pPr>
        <w:spacing w:after="0"/>
        <w:jc w:val="both"/>
      </w:pPr>
      <w:r>
        <w:t xml:space="preserve">Renseignements pris auprès de </w:t>
      </w:r>
      <w:r w:rsidRPr="004077B1">
        <w:rPr>
          <w:b/>
          <w:bCs/>
          <w:i/>
          <w:iCs/>
        </w:rPr>
        <w:t>Benoit ALLEGRE</w:t>
      </w:r>
      <w:r>
        <w:t xml:space="preserve">, directeur des 2 structures, </w:t>
      </w:r>
      <w:r w:rsidR="000E4346" w:rsidRPr="000E4346">
        <w:t>L’élargissement des Bureaux d</w:t>
      </w:r>
      <w:r w:rsidR="000E4346">
        <w:t>u GEIQ BTP et de Base RU74 se concrétise sans formalisme électoral afin de garantir l</w:t>
      </w:r>
      <w:r>
        <w:t>eur</w:t>
      </w:r>
      <w:r w:rsidR="000E4346">
        <w:t xml:space="preserve"> capacité opérationnelle. Le Président (de </w:t>
      </w:r>
      <w:r>
        <w:t>chaque</w:t>
      </w:r>
      <w:r w:rsidR="000E4346">
        <w:t xml:space="preserve"> structure) est élu pour une durée de 3 ans, renouvelable.</w:t>
      </w:r>
    </w:p>
    <w:p w14:paraId="4FB22AA4" w14:textId="3A05ED0A" w:rsidR="00EA00D9" w:rsidRDefault="008B40A3" w:rsidP="00585942">
      <w:pPr>
        <w:spacing w:after="0"/>
        <w:jc w:val="both"/>
      </w:pPr>
      <w:r>
        <w:t xml:space="preserve">Les listes des Conseils d’Administration du </w:t>
      </w:r>
      <w:r w:rsidRPr="008E7EE9">
        <w:rPr>
          <w:b/>
          <w:bCs/>
          <w:i/>
          <w:iCs/>
        </w:rPr>
        <w:t>GEIQ BTP</w:t>
      </w:r>
      <w:r w:rsidR="008E7EE9">
        <w:t xml:space="preserve"> (mise à disposition aux entreprises de salariés du GEIQ sous contrat de professionnalisation selon leurs parcours)</w:t>
      </w:r>
      <w:r>
        <w:t xml:space="preserve">, du </w:t>
      </w:r>
      <w:r w:rsidRPr="008E7EE9">
        <w:rPr>
          <w:b/>
          <w:bCs/>
          <w:i/>
          <w:iCs/>
        </w:rPr>
        <w:t>GE BTP</w:t>
      </w:r>
      <w:r>
        <w:t xml:space="preserve"> (recrutement pour des fonctions supports) et de </w:t>
      </w:r>
      <w:r w:rsidRPr="008E7EE9">
        <w:rPr>
          <w:b/>
          <w:bCs/>
          <w:i/>
          <w:iCs/>
        </w:rPr>
        <w:t>Base 74</w:t>
      </w:r>
      <w:r w:rsidR="006938AC">
        <w:rPr>
          <w:b/>
          <w:bCs/>
          <w:i/>
          <w:iCs/>
        </w:rPr>
        <w:t xml:space="preserve"> ru</w:t>
      </w:r>
      <w:r>
        <w:t xml:space="preserve"> (centre de formation du BTP possédant sa propre plateforme) figurent en PJ.</w:t>
      </w:r>
    </w:p>
    <w:p w14:paraId="2BE78F83" w14:textId="42E87890" w:rsidR="006B34E9" w:rsidRDefault="00A07C7C" w:rsidP="00A07C7C">
      <w:pPr>
        <w:pStyle w:val="Titre2"/>
        <w:numPr>
          <w:ilvl w:val="0"/>
          <w:numId w:val="0"/>
        </w:numPr>
        <w:ind w:left="1428"/>
      </w:pPr>
      <w:r>
        <w:t>Présentation de Lionel BRUNET, Directeur de la Banque de France :</w:t>
      </w:r>
    </w:p>
    <w:p w14:paraId="3C4ADD79" w14:textId="00E1AC12" w:rsidR="00A07C7C" w:rsidRDefault="00A07C7C" w:rsidP="00585942">
      <w:pPr>
        <w:spacing w:after="0"/>
        <w:jc w:val="both"/>
      </w:pPr>
      <w:r w:rsidRPr="00AE471F">
        <w:rPr>
          <w:b/>
          <w:bCs/>
          <w:i/>
          <w:iCs/>
        </w:rPr>
        <w:t>Lionel BRUNET</w:t>
      </w:r>
      <w:r>
        <w:t xml:space="preserve"> est invité par </w:t>
      </w:r>
      <w:r w:rsidRPr="00AE471F">
        <w:rPr>
          <w:b/>
          <w:bCs/>
          <w:i/>
          <w:iCs/>
        </w:rPr>
        <w:t>Michel PERILLAT</w:t>
      </w:r>
      <w:r>
        <w:t xml:space="preserve"> pour nous dresser un panorama économique de la situation actuelle de la Haute-Savoie.</w:t>
      </w:r>
    </w:p>
    <w:p w14:paraId="6BAF4E59" w14:textId="77777777" w:rsidR="00923EF6" w:rsidRDefault="00923EF6" w:rsidP="00585942">
      <w:pPr>
        <w:spacing w:after="0"/>
        <w:jc w:val="both"/>
      </w:pPr>
    </w:p>
    <w:p w14:paraId="677BC908" w14:textId="2AEB89F4" w:rsidR="00923EF6" w:rsidRDefault="00EA00D9" w:rsidP="00923EF6">
      <w:pPr>
        <w:spacing w:after="0"/>
        <w:jc w:val="both"/>
      </w:pPr>
      <w:r w:rsidRPr="00AE471F">
        <w:rPr>
          <w:b/>
          <w:bCs/>
          <w:i/>
          <w:iCs/>
        </w:rPr>
        <w:t>Lionel BRUNET</w:t>
      </w:r>
      <w:r>
        <w:t xml:space="preserve"> est directeur de la Banque de France depuis </w:t>
      </w:r>
      <w:r w:rsidR="00923EF6">
        <w:t>près de 3 ans et est entré il y a 2</w:t>
      </w:r>
      <w:r w:rsidR="00127CA5">
        <w:t>7</w:t>
      </w:r>
      <w:r w:rsidR="00923EF6">
        <w:t xml:space="preserve"> ans dans l’institution. Il a commencé sa carrière chez PIANI T</w:t>
      </w:r>
      <w:r w:rsidR="006D5456">
        <w:t>R</w:t>
      </w:r>
      <w:r w:rsidR="00923EF6">
        <w:t>AVAUX PUBLICS à Ambérieux en Bugey en qualité de contrôleur de gestion. Il enseigne en qualité de vacataire dans plusieurs écoles et universités.</w:t>
      </w:r>
    </w:p>
    <w:p w14:paraId="636C47B6" w14:textId="57902937" w:rsidR="006B34E9" w:rsidRPr="00207263" w:rsidRDefault="00C36BC4" w:rsidP="00207263">
      <w:pPr>
        <w:pStyle w:val="Titre3"/>
      </w:pPr>
      <w:r w:rsidRPr="00207263">
        <w:t>Actualité du PGE (Prêt Garanti par l’État)</w:t>
      </w:r>
    </w:p>
    <w:p w14:paraId="21836A96" w14:textId="7075F975" w:rsidR="00C36BC4" w:rsidRDefault="00C36BC4" w:rsidP="00585942">
      <w:pPr>
        <w:spacing w:after="0"/>
        <w:jc w:val="both"/>
      </w:pPr>
      <w:r>
        <w:t xml:space="preserve">Le </w:t>
      </w:r>
      <w:r w:rsidRPr="00C36BC4">
        <w:rPr>
          <w:b/>
          <w:bCs/>
          <w:i/>
          <w:iCs/>
        </w:rPr>
        <w:t>PGE « sanitaire »</w:t>
      </w:r>
      <w:r>
        <w:t xml:space="preserve"> (dispositif pour aider les entreprises à supporter les conséquences économiques de la crise sanitaire du COVID 19) est clos depuis le 31/12/2022.</w:t>
      </w:r>
    </w:p>
    <w:p w14:paraId="28554C67" w14:textId="77777777" w:rsidR="00C36BC4" w:rsidRDefault="00C36BC4" w:rsidP="00585942">
      <w:pPr>
        <w:spacing w:after="0"/>
        <w:jc w:val="both"/>
      </w:pPr>
    </w:p>
    <w:p w14:paraId="57F7C1EC" w14:textId="5559B7EC" w:rsidR="00E31197" w:rsidRDefault="00C36BC4" w:rsidP="00585942">
      <w:pPr>
        <w:spacing w:after="0"/>
        <w:jc w:val="both"/>
      </w:pPr>
      <w:r>
        <w:t xml:space="preserve">Un nouveau dispositif lui succède sous le nom du </w:t>
      </w:r>
      <w:r w:rsidRPr="00C36BC4">
        <w:rPr>
          <w:b/>
          <w:bCs/>
          <w:i/>
          <w:iCs/>
        </w:rPr>
        <w:t>PGE « résilience »</w:t>
      </w:r>
      <w:r>
        <w:t xml:space="preserve"> mis en p</w:t>
      </w:r>
      <w:r w:rsidR="00F73B78">
        <w:t>l</w:t>
      </w:r>
      <w:r>
        <w:t>ace par</w:t>
      </w:r>
      <w:r w:rsidR="00F73B78">
        <w:t xml:space="preserve"> </w:t>
      </w:r>
      <w:r>
        <w:t>les pouvoirs publics pour aide</w:t>
      </w:r>
      <w:r w:rsidR="00FA0373">
        <w:t>r</w:t>
      </w:r>
      <w:r>
        <w:t xml:space="preserve"> les entreprises </w:t>
      </w:r>
      <w:r w:rsidR="00CF546C">
        <w:t>à supporter les conséquences de la crise ukrainienne (difficultés d’approvisionnements et flambées des prix des matériaux et des énergies)</w:t>
      </w:r>
      <w:r w:rsidR="00D66FE4">
        <w:t>. Ce dispositif est en vigueur jusqu’au 31/12/2023</w:t>
      </w:r>
      <w:r w:rsidR="00E31197">
        <w:t>.</w:t>
      </w:r>
    </w:p>
    <w:p w14:paraId="2A073978" w14:textId="552DAE59" w:rsidR="00207E54" w:rsidRDefault="00207E54" w:rsidP="00585942">
      <w:pPr>
        <w:spacing w:after="0"/>
        <w:jc w:val="both"/>
      </w:pPr>
      <w:r>
        <w:t>Ce nouveau dispositif ne répond pas aux mêmes règles (pas de déblocage des sommes dans u</w:t>
      </w:r>
      <w:r w:rsidR="00FA0373">
        <w:t>n</w:t>
      </w:r>
      <w:r>
        <w:t xml:space="preserve"> contexte d’urgence, mais exige l’étude </w:t>
      </w:r>
      <w:r w:rsidR="00FA0373">
        <w:t xml:space="preserve">approfondie </w:t>
      </w:r>
      <w:r>
        <w:t>du dossier de l’entreprise).</w:t>
      </w:r>
    </w:p>
    <w:p w14:paraId="1247052D" w14:textId="77777777" w:rsidR="00207E54" w:rsidRPr="00207E54" w:rsidRDefault="00207E54" w:rsidP="00585942">
      <w:pPr>
        <w:spacing w:after="0"/>
        <w:jc w:val="both"/>
      </w:pPr>
    </w:p>
    <w:p w14:paraId="552AB892" w14:textId="416BDEBF" w:rsidR="00207E54" w:rsidRDefault="00207E54" w:rsidP="00207E54">
      <w:pPr>
        <w:spacing w:after="0"/>
        <w:jc w:val="both"/>
      </w:pPr>
      <w:r>
        <w:t>Les 2 PGE peuvent se cumuler pour atteindre le montant de 25% du CA de l’entreprise.</w:t>
      </w:r>
    </w:p>
    <w:p w14:paraId="624D2F8F" w14:textId="77777777" w:rsidR="00B232A6" w:rsidRDefault="00B232A6" w:rsidP="00207E54">
      <w:pPr>
        <w:spacing w:after="0"/>
        <w:jc w:val="both"/>
      </w:pPr>
    </w:p>
    <w:p w14:paraId="5AEBC27E" w14:textId="2C141B37" w:rsidR="00207E54" w:rsidRDefault="00207E54" w:rsidP="00207E54">
      <w:pPr>
        <w:spacing w:after="0"/>
        <w:jc w:val="both"/>
      </w:pPr>
      <w:r w:rsidRPr="00F73B78">
        <w:rPr>
          <w:b/>
          <w:bCs/>
          <w:u w:val="single"/>
        </w:rPr>
        <w:t>Quelques éléments statistiques</w:t>
      </w:r>
      <w:r>
        <w:t> :</w:t>
      </w:r>
    </w:p>
    <w:p w14:paraId="7317C056" w14:textId="6B09BA92" w:rsidR="00207E54" w:rsidRDefault="00207E54" w:rsidP="00207E54">
      <w:pPr>
        <w:pStyle w:val="Paragraphedeliste"/>
        <w:numPr>
          <w:ilvl w:val="0"/>
          <w:numId w:val="38"/>
        </w:numPr>
        <w:jc w:val="both"/>
      </w:pPr>
      <w:r>
        <w:t>Les PGE sont garanti</w:t>
      </w:r>
      <w:r w:rsidR="005E210A">
        <w:t>s</w:t>
      </w:r>
      <w:r>
        <w:t xml:space="preserve"> à 90% par l’État</w:t>
      </w:r>
    </w:p>
    <w:p w14:paraId="6F477423" w14:textId="28524B5B" w:rsidR="005E210A" w:rsidRDefault="005E210A" w:rsidP="00207E54">
      <w:pPr>
        <w:pStyle w:val="Paragraphedeliste"/>
        <w:numPr>
          <w:ilvl w:val="0"/>
          <w:numId w:val="38"/>
        </w:numPr>
        <w:jc w:val="both"/>
      </w:pPr>
      <w:r>
        <w:t>1,3 Mds d’euros ont été débloqués en Haute Savoie pour 1 400 à 1 500 entreprises à fin 2023.</w:t>
      </w:r>
    </w:p>
    <w:p w14:paraId="211FB6CB" w14:textId="305A6618" w:rsidR="005E210A" w:rsidRDefault="005E210A" w:rsidP="00207E54">
      <w:pPr>
        <w:pStyle w:val="Paragraphedeliste"/>
        <w:numPr>
          <w:ilvl w:val="0"/>
          <w:numId w:val="38"/>
        </w:numPr>
        <w:jc w:val="both"/>
      </w:pPr>
      <w:r>
        <w:t>Plus de 50% des dossiers de demande de prêts sont remboursés.</w:t>
      </w:r>
    </w:p>
    <w:p w14:paraId="170B7FF6" w14:textId="54881E95" w:rsidR="005E210A" w:rsidRDefault="005E210A" w:rsidP="00207E54">
      <w:pPr>
        <w:pStyle w:val="Paragraphedeliste"/>
        <w:numPr>
          <w:ilvl w:val="0"/>
          <w:numId w:val="38"/>
        </w:numPr>
        <w:jc w:val="both"/>
      </w:pPr>
      <w:r>
        <w:t>Durée : 4 ans + 1 année de différé</w:t>
      </w:r>
    </w:p>
    <w:p w14:paraId="050A1745" w14:textId="2BBE81A3" w:rsidR="005E210A" w:rsidRDefault="005E210A" w:rsidP="00207E54">
      <w:pPr>
        <w:pStyle w:val="Paragraphedeliste"/>
        <w:numPr>
          <w:ilvl w:val="0"/>
          <w:numId w:val="38"/>
        </w:numPr>
        <w:jc w:val="both"/>
      </w:pPr>
      <w:r>
        <w:t>Rang du BTP : 5</w:t>
      </w:r>
      <w:r w:rsidRPr="005E210A">
        <w:rPr>
          <w:vertAlign w:val="superscript"/>
        </w:rPr>
        <w:t>ème</w:t>
      </w:r>
      <w:r>
        <w:t xml:space="preserve"> secteur consommateur en </w:t>
      </w:r>
      <w:r w:rsidR="00106C21">
        <w:t>Haute-Savoie</w:t>
      </w:r>
    </w:p>
    <w:p w14:paraId="241C5EE0" w14:textId="12F3BDED" w:rsidR="00C36BC4" w:rsidRDefault="00DD642F" w:rsidP="00207263">
      <w:pPr>
        <w:pStyle w:val="Titre3"/>
      </w:pPr>
      <w:r>
        <w:lastRenderedPageBreak/>
        <w:t xml:space="preserve">Quelques projections </w:t>
      </w:r>
      <w:r w:rsidR="009E5ABA">
        <w:t>macro-économiques</w:t>
      </w:r>
      <w:r>
        <w:t> :</w:t>
      </w:r>
    </w:p>
    <w:p w14:paraId="38FFCDCF" w14:textId="7FA5B11A" w:rsidR="00DD642F" w:rsidRDefault="00AB6380" w:rsidP="00585942">
      <w:pPr>
        <w:spacing w:after="0"/>
        <w:jc w:val="both"/>
      </w:pPr>
      <w:r w:rsidRPr="00C11499">
        <w:rPr>
          <w:b/>
          <w:bCs/>
          <w:u w:val="single"/>
        </w:rPr>
        <w:t>Produ</w:t>
      </w:r>
      <w:r w:rsidR="00291867">
        <w:rPr>
          <w:b/>
          <w:bCs/>
          <w:u w:val="single"/>
        </w:rPr>
        <w:t>it</w:t>
      </w:r>
      <w:r w:rsidRPr="00C11499">
        <w:rPr>
          <w:b/>
          <w:bCs/>
          <w:u w:val="single"/>
        </w:rPr>
        <w:t xml:space="preserve"> intérieur Brut (PIB)</w:t>
      </w:r>
      <w:r>
        <w:t xml:space="preserve"> : </w:t>
      </w:r>
    </w:p>
    <w:p w14:paraId="26690C3D" w14:textId="3326AD69" w:rsidR="00DD642F" w:rsidRDefault="00AB6380" w:rsidP="00AB6380">
      <w:pPr>
        <w:pStyle w:val="Paragraphedeliste"/>
        <w:numPr>
          <w:ilvl w:val="0"/>
          <w:numId w:val="39"/>
        </w:numPr>
        <w:jc w:val="both"/>
      </w:pPr>
      <w:r>
        <w:t>+ 0.3% en 2023 (point bas atteint probablement au cours du premier trimestre 2023)</w:t>
      </w:r>
    </w:p>
    <w:p w14:paraId="1589787F" w14:textId="76266F91" w:rsidR="00AB6380" w:rsidRDefault="00AB6380" w:rsidP="00AB6380">
      <w:pPr>
        <w:pStyle w:val="Paragraphedeliste"/>
        <w:numPr>
          <w:ilvl w:val="0"/>
          <w:numId w:val="39"/>
        </w:numPr>
        <w:jc w:val="both"/>
      </w:pPr>
      <w:r>
        <w:t>+</w:t>
      </w:r>
      <w:r w:rsidR="00C11499">
        <w:t xml:space="preserve"> </w:t>
      </w:r>
      <w:r>
        <w:t>1.2% en 2024</w:t>
      </w:r>
    </w:p>
    <w:p w14:paraId="2D63CE4F" w14:textId="3B92FA19" w:rsidR="00AB6380" w:rsidRDefault="00AB6380" w:rsidP="00AB6380">
      <w:pPr>
        <w:pStyle w:val="Paragraphedeliste"/>
        <w:numPr>
          <w:ilvl w:val="0"/>
          <w:numId w:val="39"/>
        </w:numPr>
        <w:jc w:val="both"/>
      </w:pPr>
      <w:r>
        <w:t>+</w:t>
      </w:r>
      <w:r w:rsidR="00C11499">
        <w:t xml:space="preserve"> </w:t>
      </w:r>
      <w:r>
        <w:t>1.8% en 2025</w:t>
      </w:r>
    </w:p>
    <w:p w14:paraId="109164A1" w14:textId="2AB32C78" w:rsidR="00C11499" w:rsidRDefault="00C11499" w:rsidP="00C11499">
      <w:pPr>
        <w:jc w:val="both"/>
      </w:pPr>
    </w:p>
    <w:p w14:paraId="36BDC8F7" w14:textId="4AAC0F94" w:rsidR="00C11499" w:rsidRPr="00C11499" w:rsidRDefault="00C11499" w:rsidP="00C11499">
      <w:pPr>
        <w:jc w:val="both"/>
      </w:pPr>
      <w:r w:rsidRPr="00C11499">
        <w:rPr>
          <w:b/>
          <w:bCs/>
          <w:u w:val="single"/>
        </w:rPr>
        <w:t xml:space="preserve">Inflation (IPCH = Indices des Prix à la Consommation </w:t>
      </w:r>
      <w:r w:rsidR="00B232A6">
        <w:rPr>
          <w:b/>
          <w:bCs/>
          <w:u w:val="single"/>
        </w:rPr>
        <w:t>H</w:t>
      </w:r>
      <w:r w:rsidRPr="00C11499">
        <w:rPr>
          <w:b/>
          <w:bCs/>
          <w:u w:val="single"/>
        </w:rPr>
        <w:t>armonisés)</w:t>
      </w:r>
      <w:r w:rsidRPr="00C11499">
        <w:t>:</w:t>
      </w:r>
    </w:p>
    <w:p w14:paraId="5AF89E84" w14:textId="45DE73F0" w:rsidR="00DD642F" w:rsidRDefault="00C11499" w:rsidP="00585942">
      <w:pPr>
        <w:spacing w:after="0"/>
        <w:jc w:val="both"/>
      </w:pPr>
      <w:r>
        <w:t>6% en 20</w:t>
      </w:r>
      <w:r w:rsidR="00B232A6">
        <w:t>2</w:t>
      </w:r>
      <w:r>
        <w:t>2 et 2023</w:t>
      </w:r>
    </w:p>
    <w:p w14:paraId="272621E5" w14:textId="537D13CC" w:rsidR="00C11499" w:rsidRDefault="00C11499" w:rsidP="00585942">
      <w:pPr>
        <w:spacing w:after="0"/>
        <w:jc w:val="both"/>
      </w:pPr>
      <w:r>
        <w:t>Fin 2024 : + 2,4%</w:t>
      </w:r>
    </w:p>
    <w:p w14:paraId="1A239376" w14:textId="77777777" w:rsidR="00BB42FD" w:rsidRDefault="00BB42FD" w:rsidP="00585942">
      <w:pPr>
        <w:spacing w:after="0"/>
        <w:jc w:val="both"/>
      </w:pPr>
      <w:r w:rsidRPr="00291867">
        <w:rPr>
          <w:i/>
          <w:iCs/>
        </w:rPr>
        <w:t>Causes inflationnistes</w:t>
      </w:r>
      <w:r>
        <w:t xml:space="preserve"> : </w:t>
      </w:r>
    </w:p>
    <w:p w14:paraId="6432867D" w14:textId="5CC878FC" w:rsidR="00BB42FD" w:rsidRDefault="00BB42FD" w:rsidP="00BB42FD">
      <w:pPr>
        <w:pStyle w:val="Paragraphedeliste"/>
        <w:numPr>
          <w:ilvl w:val="0"/>
          <w:numId w:val="41"/>
        </w:numPr>
        <w:jc w:val="both"/>
      </w:pPr>
      <w:r>
        <w:t>Forte augmentation des prix des services marchands entre 2023 et 2025.</w:t>
      </w:r>
    </w:p>
    <w:p w14:paraId="1E460299" w14:textId="77777777" w:rsidR="0008450D" w:rsidRDefault="0008450D" w:rsidP="0008450D">
      <w:pPr>
        <w:spacing w:after="0"/>
        <w:jc w:val="both"/>
      </w:pPr>
    </w:p>
    <w:p w14:paraId="6AF49E62" w14:textId="0986C4ED" w:rsidR="00BB42FD" w:rsidRDefault="00BB42FD" w:rsidP="0008450D">
      <w:pPr>
        <w:spacing w:after="0"/>
        <w:jc w:val="both"/>
      </w:pPr>
      <w:r w:rsidRPr="00291867">
        <w:rPr>
          <w:i/>
          <w:iCs/>
        </w:rPr>
        <w:t xml:space="preserve">Menaces </w:t>
      </w:r>
      <w:r w:rsidR="00B232A6">
        <w:rPr>
          <w:i/>
          <w:iCs/>
        </w:rPr>
        <w:t xml:space="preserve">inflationnistes </w:t>
      </w:r>
      <w:r w:rsidRPr="00291867">
        <w:rPr>
          <w:i/>
          <w:iCs/>
        </w:rPr>
        <w:t>derrière nous</w:t>
      </w:r>
      <w:r>
        <w:t> :</w:t>
      </w:r>
    </w:p>
    <w:p w14:paraId="1F4E5B7F" w14:textId="28792A26" w:rsidR="00BB42FD" w:rsidRDefault="00BB42FD" w:rsidP="0008450D">
      <w:pPr>
        <w:pStyle w:val="Paragraphedeliste"/>
        <w:numPr>
          <w:ilvl w:val="0"/>
          <w:numId w:val="41"/>
        </w:numPr>
        <w:jc w:val="both"/>
      </w:pPr>
      <w:r>
        <w:t>Prix des énergies</w:t>
      </w:r>
    </w:p>
    <w:p w14:paraId="4B52ADA6" w14:textId="56E42480" w:rsidR="00BB42FD" w:rsidRDefault="00BB42FD" w:rsidP="00BB42FD">
      <w:pPr>
        <w:pStyle w:val="Paragraphedeliste"/>
        <w:numPr>
          <w:ilvl w:val="0"/>
          <w:numId w:val="41"/>
        </w:numPr>
        <w:jc w:val="both"/>
      </w:pPr>
      <w:r>
        <w:t xml:space="preserve">Fret maritime (en forte baisse jusqu’à revenir au niveau d’avant </w:t>
      </w:r>
      <w:r w:rsidR="00FF5C4B">
        <w:t xml:space="preserve">la </w:t>
      </w:r>
      <w:r>
        <w:t>crise sanitaire)</w:t>
      </w:r>
    </w:p>
    <w:p w14:paraId="625C61E6" w14:textId="0158FBC1" w:rsidR="00BB42FD" w:rsidRDefault="00BB42FD" w:rsidP="00BB42FD">
      <w:pPr>
        <w:pStyle w:val="Paragraphedeliste"/>
        <w:numPr>
          <w:ilvl w:val="0"/>
          <w:numId w:val="41"/>
        </w:numPr>
        <w:jc w:val="both"/>
      </w:pPr>
      <w:r>
        <w:t>Crise financière US : Peu d’impact en Europe</w:t>
      </w:r>
    </w:p>
    <w:p w14:paraId="060657F1" w14:textId="3A3134E4" w:rsidR="00BB42FD" w:rsidRDefault="00BB42FD" w:rsidP="00585942">
      <w:pPr>
        <w:spacing w:after="0"/>
        <w:jc w:val="both"/>
      </w:pPr>
    </w:p>
    <w:p w14:paraId="0CC6DEC8" w14:textId="445D4ADD" w:rsidR="0008450D" w:rsidRDefault="0008450D" w:rsidP="00585942">
      <w:pPr>
        <w:spacing w:after="0"/>
        <w:jc w:val="both"/>
      </w:pPr>
    </w:p>
    <w:p w14:paraId="0C5F22F8" w14:textId="5BF840CD" w:rsidR="00AD11D0" w:rsidRDefault="00AD11D0" w:rsidP="00585942">
      <w:pPr>
        <w:spacing w:after="0"/>
        <w:jc w:val="both"/>
      </w:pPr>
      <w:r w:rsidRPr="00AD11D0">
        <w:rPr>
          <w:b/>
          <w:bCs/>
          <w:u w:val="single"/>
        </w:rPr>
        <w:t>Politique monétaire</w:t>
      </w:r>
      <w:r>
        <w:t> :</w:t>
      </w:r>
    </w:p>
    <w:p w14:paraId="5DDAF23B" w14:textId="788804EC" w:rsidR="00AD11D0" w:rsidRDefault="00AD11D0" w:rsidP="00585942">
      <w:pPr>
        <w:spacing w:after="0"/>
        <w:jc w:val="both"/>
      </w:pPr>
      <w:r>
        <w:t xml:space="preserve">Hausse des taux directeurs de la Banque Centrale Européenne et </w:t>
      </w:r>
      <w:r w:rsidR="006830F5">
        <w:t>de</w:t>
      </w:r>
      <w:r>
        <w:t xml:space="preserve"> la FED (Réserve fédérale</w:t>
      </w:r>
      <w:r w:rsidR="006830F5">
        <w:t xml:space="preserve"> Américaine</w:t>
      </w:r>
      <w:r w:rsidR="00F42CF6">
        <w:t xml:space="preserve"> </w:t>
      </w:r>
      <w:r>
        <w:t>sur la zone États-Unis</w:t>
      </w:r>
      <w:r w:rsidR="00F42CF6">
        <w:t>)</w:t>
      </w:r>
      <w:r>
        <w:t xml:space="preserve"> pour lutter contre l’inflation. Donc, augmentation du coût du crédit.</w:t>
      </w:r>
    </w:p>
    <w:p w14:paraId="590F4558" w14:textId="2FB34ED7" w:rsidR="00BB42FD" w:rsidRDefault="00BB42FD" w:rsidP="00207263">
      <w:pPr>
        <w:pStyle w:val="Titre3"/>
      </w:pPr>
      <w:r>
        <w:t>Enquête de conjoncture du BTP AURA :</w:t>
      </w:r>
    </w:p>
    <w:p w14:paraId="50A21473" w14:textId="5DF5D688" w:rsidR="00BB42FD" w:rsidRDefault="00BB42FD" w:rsidP="00585942">
      <w:pPr>
        <w:spacing w:after="0"/>
        <w:jc w:val="both"/>
      </w:pPr>
      <w:r>
        <w:t>Enquête auprès d’un panel d’entreprises en région AURA dans 3 secteurs : services / Industrie /BTP</w:t>
      </w:r>
      <w:r w:rsidR="008A0987">
        <w:t>.</w:t>
      </w:r>
    </w:p>
    <w:p w14:paraId="3B33F832" w14:textId="77777777" w:rsidR="008A0987" w:rsidRDefault="008A0987" w:rsidP="00585942">
      <w:pPr>
        <w:spacing w:after="0"/>
        <w:jc w:val="both"/>
      </w:pPr>
    </w:p>
    <w:p w14:paraId="5DF9B0E6" w14:textId="46E774EC" w:rsidR="00BB42FD" w:rsidRDefault="00BB42FD" w:rsidP="00BB42FD">
      <w:pPr>
        <w:pStyle w:val="NormalWeb"/>
        <w:spacing w:before="0" w:beforeAutospacing="0" w:after="0" w:afterAutospacing="0"/>
        <w:jc w:val="both"/>
      </w:pPr>
      <w:r w:rsidRPr="008A0987">
        <w:rPr>
          <w:rFonts w:asciiTheme="minorHAnsi" w:eastAsiaTheme="minorEastAsia" w:hAnsi="Calibri" w:cstheme="minorBidi"/>
          <w:b/>
          <w:bCs/>
          <w:color w:val="000000" w:themeColor="text1"/>
          <w:kern w:val="24"/>
          <w:u w:val="single"/>
        </w:rPr>
        <w:t xml:space="preserve">Éléments techniques pour la </w:t>
      </w:r>
      <w:r w:rsidR="00FB6063">
        <w:rPr>
          <w:rFonts w:asciiTheme="minorHAnsi" w:eastAsiaTheme="minorEastAsia" w:hAnsi="Calibri" w:cstheme="minorBidi"/>
          <w:b/>
          <w:bCs/>
          <w:color w:val="000000" w:themeColor="text1"/>
          <w:kern w:val="24"/>
          <w:u w:val="single"/>
        </w:rPr>
        <w:t>construction</w:t>
      </w:r>
      <w:r>
        <w:rPr>
          <w:rFonts w:asciiTheme="minorHAnsi" w:eastAsiaTheme="minorEastAsia" w:hAnsi="Calibri" w:cstheme="minorBidi"/>
          <w:b/>
          <w:bCs/>
          <w:color w:val="000000" w:themeColor="text1"/>
          <w:kern w:val="24"/>
        </w:rPr>
        <w:t> :</w:t>
      </w:r>
    </w:p>
    <w:p w14:paraId="4F0458FF" w14:textId="77777777" w:rsidR="00BB42FD" w:rsidRDefault="00BB42FD" w:rsidP="00BB42FD">
      <w:pPr>
        <w:pStyle w:val="NormalWeb"/>
        <w:numPr>
          <w:ilvl w:val="0"/>
          <w:numId w:val="40"/>
        </w:numPr>
        <w:spacing w:before="0" w:beforeAutospacing="0" w:after="0" w:afterAutospacing="0"/>
        <w:jc w:val="both"/>
      </w:pPr>
      <w:r>
        <w:rPr>
          <w:rFonts w:asciiTheme="minorHAnsi" w:eastAsiaTheme="minorEastAsia" w:hAnsi="Calibri" w:cstheme="minorBidi"/>
          <w:color w:val="000000" w:themeColor="text1"/>
          <w:kern w:val="24"/>
        </w:rPr>
        <w:t xml:space="preserve">1 142 réponses / </w:t>
      </w:r>
      <w:r w:rsidRPr="005D4210">
        <w:rPr>
          <w:rFonts w:asciiTheme="minorHAnsi" w:eastAsiaTheme="minorEastAsia" w:hAnsi="Calibri" w:cstheme="minorBidi"/>
          <w:b/>
          <w:bCs/>
          <w:i/>
          <w:iCs/>
          <w:color w:val="000000" w:themeColor="text1"/>
          <w:kern w:val="24"/>
        </w:rPr>
        <w:t>124 réponses dans le 74</w:t>
      </w:r>
    </w:p>
    <w:p w14:paraId="74D7089F" w14:textId="357202F3" w:rsidR="00BB42FD" w:rsidRDefault="00BB42FD" w:rsidP="00BB42FD">
      <w:pPr>
        <w:pStyle w:val="NormalWeb"/>
        <w:numPr>
          <w:ilvl w:val="0"/>
          <w:numId w:val="40"/>
        </w:numPr>
        <w:spacing w:before="0" w:beforeAutospacing="0" w:after="0" w:afterAutospacing="0"/>
        <w:jc w:val="both"/>
      </w:pPr>
      <w:r>
        <w:rPr>
          <w:rFonts w:asciiTheme="minorHAnsi" w:eastAsiaTheme="minorEastAsia" w:hAnsi="Calibri" w:cstheme="minorBidi"/>
          <w:color w:val="000000" w:themeColor="text1"/>
          <w:kern w:val="24"/>
        </w:rPr>
        <w:t xml:space="preserve">44 731 effectifs répondus, dont </w:t>
      </w:r>
      <w:r w:rsidRPr="005D4210">
        <w:rPr>
          <w:rFonts w:asciiTheme="minorHAnsi" w:eastAsiaTheme="minorEastAsia" w:hAnsi="Calibri" w:cstheme="minorBidi"/>
          <w:b/>
          <w:bCs/>
          <w:i/>
          <w:iCs/>
          <w:color w:val="000000" w:themeColor="text1"/>
          <w:kern w:val="24"/>
        </w:rPr>
        <w:t>4 758 effectifs dans le 74</w:t>
      </w:r>
    </w:p>
    <w:p w14:paraId="7872C1BB" w14:textId="08ED7350" w:rsidR="00BB42FD" w:rsidRPr="00785402" w:rsidRDefault="00BB42FD" w:rsidP="00BB42FD">
      <w:pPr>
        <w:pStyle w:val="NormalWeb"/>
        <w:numPr>
          <w:ilvl w:val="0"/>
          <w:numId w:val="40"/>
        </w:numPr>
        <w:spacing w:before="0" w:beforeAutospacing="0" w:after="0" w:afterAutospacing="0"/>
        <w:jc w:val="both"/>
      </w:pPr>
      <w:r>
        <w:rPr>
          <w:rFonts w:asciiTheme="minorHAnsi" w:eastAsiaTheme="minorEastAsia" w:hAnsi="Calibri" w:cstheme="minorBidi"/>
          <w:color w:val="000000" w:themeColor="text1"/>
          <w:kern w:val="24"/>
        </w:rPr>
        <w:t xml:space="preserve">CA collectés 2022 : 14 mds €, dont </w:t>
      </w:r>
      <w:r w:rsidRPr="005D4210">
        <w:rPr>
          <w:rFonts w:asciiTheme="minorHAnsi" w:eastAsiaTheme="minorEastAsia" w:hAnsi="Calibri" w:cstheme="minorBidi"/>
          <w:b/>
          <w:bCs/>
          <w:i/>
          <w:iCs/>
          <w:color w:val="000000" w:themeColor="text1"/>
          <w:kern w:val="24"/>
        </w:rPr>
        <w:t>866 millions € en Haute-Savoie</w:t>
      </w:r>
    </w:p>
    <w:p w14:paraId="51DD9444" w14:textId="4AFD9509" w:rsidR="00AD11D0" w:rsidRDefault="00BB42FD" w:rsidP="00585942">
      <w:pPr>
        <w:pStyle w:val="NormalWeb"/>
        <w:numPr>
          <w:ilvl w:val="0"/>
          <w:numId w:val="40"/>
        </w:numPr>
        <w:spacing w:before="0" w:beforeAutospacing="0" w:after="0" w:afterAutospacing="0"/>
        <w:jc w:val="both"/>
      </w:pPr>
      <w:r>
        <w:t xml:space="preserve">La construction représente 24% des effectifs des entreprises </w:t>
      </w:r>
      <w:r w:rsidR="000F5060">
        <w:t xml:space="preserve">de l’ensemble </w:t>
      </w:r>
      <w:r>
        <w:t>des secteurs interrogés.</w:t>
      </w:r>
    </w:p>
    <w:p w14:paraId="57BEE838" w14:textId="2101CFFD" w:rsidR="00BB42FD" w:rsidRDefault="00BB42FD" w:rsidP="00585942">
      <w:pPr>
        <w:spacing w:after="0"/>
        <w:jc w:val="both"/>
      </w:pPr>
    </w:p>
    <w:p w14:paraId="5D94E5D0" w14:textId="21D27729" w:rsidR="00785402" w:rsidRDefault="008A0987" w:rsidP="00585942">
      <w:pPr>
        <w:spacing w:after="0"/>
        <w:jc w:val="both"/>
      </w:pPr>
      <w:r>
        <w:rPr>
          <w:b/>
          <w:bCs/>
          <w:u w:val="single"/>
        </w:rPr>
        <w:t xml:space="preserve">4 </w:t>
      </w:r>
      <w:r w:rsidR="00BD543A" w:rsidRPr="008A0987">
        <w:rPr>
          <w:b/>
          <w:bCs/>
          <w:u w:val="single"/>
        </w:rPr>
        <w:t>Indicateurs surveillés</w:t>
      </w:r>
      <w:r>
        <w:rPr>
          <w:b/>
          <w:bCs/>
          <w:u w:val="single"/>
        </w:rPr>
        <w:t xml:space="preserve">, </w:t>
      </w:r>
      <w:r w:rsidR="00485388">
        <w:rPr>
          <w:b/>
          <w:bCs/>
          <w:u w:val="single"/>
        </w:rPr>
        <w:t>focus</w:t>
      </w:r>
      <w:r>
        <w:rPr>
          <w:b/>
          <w:bCs/>
          <w:u w:val="single"/>
        </w:rPr>
        <w:t xml:space="preserve"> </w:t>
      </w:r>
      <w:r w:rsidR="007B2807" w:rsidRPr="008A0987">
        <w:rPr>
          <w:b/>
          <w:bCs/>
          <w:u w:val="single"/>
        </w:rPr>
        <w:t>dans le BTP</w:t>
      </w:r>
      <w:r w:rsidR="007B2807">
        <w:t xml:space="preserve"> :</w:t>
      </w:r>
    </w:p>
    <w:p w14:paraId="6FFFBFE5" w14:textId="77777777" w:rsidR="00E6189D" w:rsidRDefault="00BD543A" w:rsidP="00BD543A">
      <w:pPr>
        <w:pStyle w:val="Paragraphedeliste"/>
        <w:numPr>
          <w:ilvl w:val="0"/>
          <w:numId w:val="42"/>
        </w:numPr>
        <w:jc w:val="both"/>
      </w:pPr>
      <w:r w:rsidRPr="0019318A">
        <w:rPr>
          <w:b/>
          <w:bCs/>
          <w:i/>
          <w:iCs/>
        </w:rPr>
        <w:t>CA</w:t>
      </w:r>
      <w:r w:rsidR="00FD0AA2">
        <w:t> :</w:t>
      </w:r>
      <w:r w:rsidR="00E51815">
        <w:t xml:space="preserve"> </w:t>
      </w:r>
    </w:p>
    <w:p w14:paraId="6CF85117" w14:textId="4171AC9A" w:rsidR="00BD543A" w:rsidRDefault="00E51815" w:rsidP="00E6189D">
      <w:pPr>
        <w:pStyle w:val="Paragraphedeliste"/>
        <w:numPr>
          <w:ilvl w:val="1"/>
          <w:numId w:val="42"/>
        </w:numPr>
        <w:jc w:val="both"/>
      </w:pPr>
      <w:r>
        <w:t xml:space="preserve">Prévision </w:t>
      </w:r>
      <w:r w:rsidR="007B2807">
        <w:t xml:space="preserve">2021 </w:t>
      </w:r>
      <w:r w:rsidR="007B2807" w:rsidRPr="000F5060">
        <w:rPr>
          <w:b/>
          <w:bCs/>
        </w:rPr>
        <w:t>+</w:t>
      </w:r>
      <w:r w:rsidRPr="000F5060">
        <w:rPr>
          <w:b/>
          <w:bCs/>
        </w:rPr>
        <w:t>3%/</w:t>
      </w:r>
      <w:r>
        <w:t xml:space="preserve"> Estimation 2022 </w:t>
      </w:r>
      <w:r w:rsidR="007B2807">
        <w:t xml:space="preserve">+ </w:t>
      </w:r>
      <w:r>
        <w:t>6% (avec inflation)</w:t>
      </w:r>
    </w:p>
    <w:p w14:paraId="40F765E3" w14:textId="69A48519" w:rsidR="00E6189D" w:rsidRDefault="00E6189D" w:rsidP="00E6189D">
      <w:pPr>
        <w:pStyle w:val="Paragraphedeliste"/>
        <w:numPr>
          <w:ilvl w:val="1"/>
          <w:numId w:val="42"/>
        </w:numPr>
        <w:jc w:val="both"/>
      </w:pPr>
      <w:r>
        <w:t xml:space="preserve">Plus de croissance pour le segment TP </w:t>
      </w:r>
      <w:r w:rsidRPr="000F5060">
        <w:rPr>
          <w:b/>
          <w:bCs/>
        </w:rPr>
        <w:t>(+10%</w:t>
      </w:r>
      <w:r>
        <w:t>)</w:t>
      </w:r>
    </w:p>
    <w:p w14:paraId="6792F768" w14:textId="7D4B5B4C" w:rsidR="00304359" w:rsidRDefault="00304359" w:rsidP="00E6189D">
      <w:pPr>
        <w:pStyle w:val="Paragraphedeliste"/>
        <w:numPr>
          <w:ilvl w:val="1"/>
          <w:numId w:val="42"/>
        </w:numPr>
        <w:jc w:val="both"/>
      </w:pPr>
      <w:r>
        <w:t xml:space="preserve">Prévision 2023 : </w:t>
      </w:r>
      <w:r w:rsidR="000F5060" w:rsidRPr="000F5060">
        <w:rPr>
          <w:b/>
          <w:bCs/>
        </w:rPr>
        <w:t>+</w:t>
      </w:r>
      <w:r w:rsidRPr="000F5060">
        <w:rPr>
          <w:b/>
          <w:bCs/>
        </w:rPr>
        <w:t>2%</w:t>
      </w:r>
      <w:r>
        <w:t xml:space="preserve"> sur AURA</w:t>
      </w:r>
    </w:p>
    <w:p w14:paraId="7A5DF882" w14:textId="77777777" w:rsidR="000F5060" w:rsidRDefault="000F5060" w:rsidP="000F5060">
      <w:pPr>
        <w:spacing w:after="0"/>
        <w:jc w:val="both"/>
      </w:pPr>
    </w:p>
    <w:p w14:paraId="2D8A554B" w14:textId="77777777" w:rsidR="00304359" w:rsidRDefault="00BD543A" w:rsidP="00BD543A">
      <w:pPr>
        <w:pStyle w:val="Paragraphedeliste"/>
        <w:numPr>
          <w:ilvl w:val="0"/>
          <w:numId w:val="42"/>
        </w:numPr>
        <w:jc w:val="both"/>
      </w:pPr>
      <w:r w:rsidRPr="0019318A">
        <w:rPr>
          <w:b/>
          <w:bCs/>
          <w:i/>
          <w:iCs/>
        </w:rPr>
        <w:t>Effectifs</w:t>
      </w:r>
      <w:r w:rsidR="0019318A">
        <w:rPr>
          <w:b/>
          <w:bCs/>
          <w:i/>
          <w:iCs/>
        </w:rPr>
        <w:t xml:space="preserve"> salariés</w:t>
      </w:r>
      <w:r w:rsidR="00FD0AA2">
        <w:t> :</w:t>
      </w:r>
      <w:r w:rsidR="00E51815">
        <w:t xml:space="preserve">  </w:t>
      </w:r>
    </w:p>
    <w:p w14:paraId="3BEDF67E" w14:textId="2EF6D82B" w:rsidR="00BD543A" w:rsidRDefault="00E51815" w:rsidP="00304359">
      <w:pPr>
        <w:pStyle w:val="Paragraphedeliste"/>
        <w:numPr>
          <w:ilvl w:val="1"/>
          <w:numId w:val="42"/>
        </w:numPr>
        <w:jc w:val="both"/>
      </w:pPr>
      <w:r>
        <w:t>Prévision 2021 </w:t>
      </w:r>
      <w:r w:rsidRPr="000F5060">
        <w:rPr>
          <w:b/>
          <w:bCs/>
        </w:rPr>
        <w:t>: +2.5%</w:t>
      </w:r>
      <w:r>
        <w:t xml:space="preserve"> /</w:t>
      </w:r>
      <w:r w:rsidR="007B2807">
        <w:t>Estimation 2022 +2.4%</w:t>
      </w:r>
    </w:p>
    <w:p w14:paraId="4ECFACC2" w14:textId="02FAC557" w:rsidR="00304359" w:rsidRPr="000F5060" w:rsidRDefault="00304359" w:rsidP="00304359">
      <w:pPr>
        <w:pStyle w:val="Paragraphedeliste"/>
        <w:numPr>
          <w:ilvl w:val="1"/>
          <w:numId w:val="42"/>
        </w:numPr>
        <w:jc w:val="both"/>
      </w:pPr>
      <w:r>
        <w:t xml:space="preserve">Prévision 2023 : </w:t>
      </w:r>
      <w:r w:rsidRPr="000F5060">
        <w:rPr>
          <w:b/>
          <w:bCs/>
        </w:rPr>
        <w:t>+1,2%</w:t>
      </w:r>
    </w:p>
    <w:p w14:paraId="11E7C1E6" w14:textId="77777777" w:rsidR="000F5060" w:rsidRDefault="000F5060" w:rsidP="000F5060">
      <w:pPr>
        <w:spacing w:after="0"/>
        <w:jc w:val="both"/>
      </w:pPr>
    </w:p>
    <w:p w14:paraId="73CAB2C6" w14:textId="77777777" w:rsidR="00304359" w:rsidRDefault="00BD543A" w:rsidP="00BD543A">
      <w:pPr>
        <w:pStyle w:val="Paragraphedeliste"/>
        <w:numPr>
          <w:ilvl w:val="0"/>
          <w:numId w:val="42"/>
        </w:numPr>
        <w:jc w:val="both"/>
      </w:pPr>
      <w:r w:rsidRPr="0019318A">
        <w:rPr>
          <w:b/>
          <w:bCs/>
          <w:i/>
          <w:iCs/>
        </w:rPr>
        <w:t>Investissements</w:t>
      </w:r>
      <w:r w:rsidR="00FD0AA2">
        <w:t> :</w:t>
      </w:r>
      <w:r w:rsidR="00E51815">
        <w:t xml:space="preserve"> </w:t>
      </w:r>
    </w:p>
    <w:p w14:paraId="5DF78B25" w14:textId="4239498B" w:rsidR="00BD543A" w:rsidRDefault="00E6189D" w:rsidP="00304359">
      <w:pPr>
        <w:pStyle w:val="Paragraphedeliste"/>
        <w:numPr>
          <w:ilvl w:val="1"/>
          <w:numId w:val="42"/>
        </w:numPr>
        <w:jc w:val="both"/>
      </w:pPr>
      <w:r>
        <w:t>+</w:t>
      </w:r>
      <w:r w:rsidRPr="000F5060">
        <w:rPr>
          <w:b/>
          <w:bCs/>
        </w:rPr>
        <w:t>7%</w:t>
      </w:r>
      <w:r>
        <w:t xml:space="preserve"> en 2022</w:t>
      </w:r>
      <w:r w:rsidR="00B909BD">
        <w:t xml:space="preserve"> (de 246 à 264 M€ entre 2021 et 2022)</w:t>
      </w:r>
    </w:p>
    <w:p w14:paraId="2AC73DD4" w14:textId="26866FE9" w:rsidR="00304359" w:rsidRPr="000F5060" w:rsidRDefault="00304359" w:rsidP="00304359">
      <w:pPr>
        <w:pStyle w:val="Paragraphedeliste"/>
        <w:numPr>
          <w:ilvl w:val="1"/>
          <w:numId w:val="42"/>
        </w:numPr>
        <w:jc w:val="both"/>
      </w:pPr>
      <w:r>
        <w:t>Prévision 2023 </w:t>
      </w:r>
      <w:r w:rsidRPr="000F5060">
        <w:rPr>
          <w:b/>
          <w:bCs/>
        </w:rPr>
        <w:t>: + 7%</w:t>
      </w:r>
    </w:p>
    <w:p w14:paraId="7F7191F6" w14:textId="77777777" w:rsidR="000F5060" w:rsidRDefault="000F5060" w:rsidP="000F5060">
      <w:pPr>
        <w:spacing w:after="0"/>
        <w:jc w:val="both"/>
      </w:pPr>
    </w:p>
    <w:p w14:paraId="6C259C2F" w14:textId="77777777" w:rsidR="000F5060" w:rsidRDefault="000F5060" w:rsidP="000F5060">
      <w:pPr>
        <w:spacing w:after="0"/>
        <w:jc w:val="both"/>
      </w:pPr>
    </w:p>
    <w:p w14:paraId="3B0A2AFF" w14:textId="504C7B1A" w:rsidR="00BD543A" w:rsidRDefault="005D4210" w:rsidP="00BD543A">
      <w:pPr>
        <w:pStyle w:val="Paragraphedeliste"/>
        <w:numPr>
          <w:ilvl w:val="0"/>
          <w:numId w:val="42"/>
        </w:numPr>
        <w:jc w:val="both"/>
      </w:pPr>
      <w:r w:rsidRPr="0019318A">
        <w:rPr>
          <w:b/>
          <w:bCs/>
          <w:i/>
          <w:iCs/>
        </w:rPr>
        <w:lastRenderedPageBreak/>
        <w:t>Rentabilité</w:t>
      </w:r>
      <w:r w:rsidR="00FD0AA2">
        <w:t> </w:t>
      </w:r>
      <w:r w:rsidR="00304359">
        <w:t>(région AURA</w:t>
      </w:r>
      <w:r w:rsidR="003D0F2C">
        <w:t>) :</w:t>
      </w:r>
      <w:r w:rsidR="00E6189D">
        <w:t xml:space="preserve"> </w:t>
      </w:r>
    </w:p>
    <w:p w14:paraId="633ECC92" w14:textId="2442831A" w:rsidR="00304359" w:rsidRDefault="00304359" w:rsidP="00304359">
      <w:pPr>
        <w:pStyle w:val="Paragraphedeliste"/>
        <w:numPr>
          <w:ilvl w:val="1"/>
          <w:numId w:val="42"/>
        </w:numPr>
        <w:jc w:val="both"/>
      </w:pPr>
      <w:r>
        <w:rPr>
          <w:b/>
          <w:bCs/>
          <w:i/>
          <w:iCs/>
        </w:rPr>
        <w:t>2022</w:t>
      </w:r>
      <w:r w:rsidR="000F5060">
        <w:rPr>
          <w:b/>
          <w:bCs/>
          <w:i/>
          <w:iCs/>
        </w:rPr>
        <w:t xml:space="preserve"> (tendance baissière)</w:t>
      </w:r>
      <w:r>
        <w:rPr>
          <w:b/>
          <w:bCs/>
          <w:i/>
          <w:iCs/>
        </w:rPr>
        <w:t> </w:t>
      </w:r>
      <w:r w:rsidRPr="00304359">
        <w:t>:</w:t>
      </w:r>
    </w:p>
    <w:p w14:paraId="73EBBEB2" w14:textId="01FC0747" w:rsidR="00E6189D" w:rsidRDefault="00E6189D" w:rsidP="00304359">
      <w:pPr>
        <w:pStyle w:val="Paragraphedeliste"/>
        <w:numPr>
          <w:ilvl w:val="2"/>
          <w:numId w:val="42"/>
        </w:numPr>
        <w:jc w:val="both"/>
      </w:pPr>
      <w:r>
        <w:t>44% en baisse</w:t>
      </w:r>
    </w:p>
    <w:p w14:paraId="3CAFDF1F" w14:textId="3329F7DB" w:rsidR="00E6189D" w:rsidRDefault="00E6189D" w:rsidP="00304359">
      <w:pPr>
        <w:pStyle w:val="Paragraphedeliste"/>
        <w:numPr>
          <w:ilvl w:val="2"/>
          <w:numId w:val="42"/>
        </w:numPr>
        <w:jc w:val="both"/>
      </w:pPr>
      <w:r>
        <w:t>34% stable</w:t>
      </w:r>
    </w:p>
    <w:p w14:paraId="6C1666D8" w14:textId="17C34B6C" w:rsidR="00E6189D" w:rsidRDefault="00E6189D" w:rsidP="00304359">
      <w:pPr>
        <w:pStyle w:val="Paragraphedeliste"/>
        <w:numPr>
          <w:ilvl w:val="2"/>
          <w:numId w:val="42"/>
        </w:numPr>
        <w:jc w:val="both"/>
      </w:pPr>
      <w:r>
        <w:t>22% en hausse</w:t>
      </w:r>
    </w:p>
    <w:p w14:paraId="77F2275F" w14:textId="77777777" w:rsidR="000F5060" w:rsidRDefault="000F5060" w:rsidP="000F5060">
      <w:pPr>
        <w:spacing w:after="0"/>
        <w:jc w:val="both"/>
      </w:pPr>
    </w:p>
    <w:p w14:paraId="6B55D4A5" w14:textId="703264A6" w:rsidR="00304359" w:rsidRDefault="00304359" w:rsidP="00304359">
      <w:pPr>
        <w:pStyle w:val="Paragraphedeliste"/>
        <w:numPr>
          <w:ilvl w:val="1"/>
          <w:numId w:val="42"/>
        </w:numPr>
        <w:jc w:val="both"/>
      </w:pPr>
      <w:r w:rsidRPr="00304359">
        <w:rPr>
          <w:b/>
          <w:bCs/>
          <w:i/>
          <w:iCs/>
        </w:rPr>
        <w:t xml:space="preserve">Prévision </w:t>
      </w:r>
      <w:r w:rsidR="000F5060" w:rsidRPr="00304359">
        <w:rPr>
          <w:b/>
          <w:bCs/>
          <w:i/>
          <w:iCs/>
        </w:rPr>
        <w:t>2023</w:t>
      </w:r>
      <w:r w:rsidR="000F5060">
        <w:rPr>
          <w:b/>
          <w:bCs/>
          <w:i/>
          <w:iCs/>
        </w:rPr>
        <w:t xml:space="preserve"> (</w:t>
      </w:r>
      <w:r w:rsidR="000F5060" w:rsidRPr="000F5060">
        <w:rPr>
          <w:b/>
          <w:bCs/>
          <w:i/>
          <w:iCs/>
        </w:rPr>
        <w:t>tendance plateau) :</w:t>
      </w:r>
    </w:p>
    <w:p w14:paraId="44EE6A64" w14:textId="06A718F8" w:rsidR="00304359" w:rsidRDefault="00304359" w:rsidP="00304359">
      <w:pPr>
        <w:pStyle w:val="Paragraphedeliste"/>
        <w:numPr>
          <w:ilvl w:val="2"/>
          <w:numId w:val="42"/>
        </w:numPr>
        <w:jc w:val="both"/>
      </w:pPr>
      <w:r>
        <w:t>29% En baisse</w:t>
      </w:r>
    </w:p>
    <w:p w14:paraId="75D7B881" w14:textId="359F7B82" w:rsidR="00304359" w:rsidRDefault="00304359" w:rsidP="00304359">
      <w:pPr>
        <w:pStyle w:val="Paragraphedeliste"/>
        <w:numPr>
          <w:ilvl w:val="2"/>
          <w:numId w:val="42"/>
        </w:numPr>
        <w:jc w:val="both"/>
      </w:pPr>
      <w:r>
        <w:t>51% Stable</w:t>
      </w:r>
    </w:p>
    <w:p w14:paraId="0198C954" w14:textId="03F702D9" w:rsidR="00304359" w:rsidRDefault="00304359" w:rsidP="00304359">
      <w:pPr>
        <w:pStyle w:val="Paragraphedeliste"/>
        <w:numPr>
          <w:ilvl w:val="2"/>
          <w:numId w:val="42"/>
        </w:numPr>
        <w:jc w:val="both"/>
      </w:pPr>
      <w:r>
        <w:t>19% En hausse</w:t>
      </w:r>
    </w:p>
    <w:p w14:paraId="7EDDA882" w14:textId="77777777" w:rsidR="00097B8D" w:rsidRDefault="00097B8D" w:rsidP="00585942">
      <w:pPr>
        <w:spacing w:after="0"/>
        <w:jc w:val="both"/>
        <w:rPr>
          <w:u w:val="single"/>
        </w:rPr>
      </w:pPr>
    </w:p>
    <w:p w14:paraId="33F57D1B" w14:textId="72A69672" w:rsidR="003D0F2C" w:rsidRPr="00887634" w:rsidRDefault="003D0F2C" w:rsidP="00585942">
      <w:pPr>
        <w:spacing w:after="0"/>
        <w:jc w:val="both"/>
        <w:rPr>
          <w:b/>
          <w:bCs/>
          <w:i/>
          <w:iCs/>
        </w:rPr>
      </w:pPr>
      <w:r w:rsidRPr="00887634">
        <w:rPr>
          <w:b/>
          <w:bCs/>
          <w:i/>
          <w:iCs/>
          <w:u w:val="single"/>
        </w:rPr>
        <w:t>2022</w:t>
      </w:r>
      <w:r w:rsidRPr="00887634">
        <w:rPr>
          <w:b/>
          <w:bCs/>
          <w:i/>
          <w:iCs/>
        </w:rPr>
        <w:t> : année de la résilience</w:t>
      </w:r>
      <w:r w:rsidR="000F5060" w:rsidRPr="00887634">
        <w:rPr>
          <w:b/>
          <w:bCs/>
          <w:i/>
          <w:iCs/>
        </w:rPr>
        <w:t xml:space="preserve"> (reprise aidée après le confinement)</w:t>
      </w:r>
    </w:p>
    <w:p w14:paraId="631CEF2F" w14:textId="77777777" w:rsidR="00097B8D" w:rsidRDefault="00097B8D" w:rsidP="00585942">
      <w:pPr>
        <w:spacing w:after="0"/>
        <w:jc w:val="both"/>
        <w:rPr>
          <w:u w:val="single"/>
        </w:rPr>
      </w:pPr>
    </w:p>
    <w:p w14:paraId="0BEB20EC" w14:textId="77777777" w:rsidR="00887634" w:rsidRPr="00887634" w:rsidRDefault="003D0F2C" w:rsidP="00585942">
      <w:pPr>
        <w:spacing w:after="0"/>
        <w:jc w:val="both"/>
        <w:rPr>
          <w:b/>
          <w:bCs/>
          <w:i/>
          <w:iCs/>
        </w:rPr>
      </w:pPr>
      <w:r w:rsidRPr="00887634">
        <w:rPr>
          <w:b/>
          <w:bCs/>
          <w:i/>
          <w:iCs/>
          <w:u w:val="single"/>
        </w:rPr>
        <w:t>2023</w:t>
      </w:r>
      <w:r w:rsidRPr="00887634">
        <w:rPr>
          <w:b/>
          <w:bCs/>
          <w:i/>
          <w:iCs/>
        </w:rPr>
        <w:t xml:space="preserve"> : </w:t>
      </w:r>
      <w:r w:rsidR="00304359" w:rsidRPr="00887634">
        <w:rPr>
          <w:b/>
          <w:bCs/>
          <w:i/>
          <w:iCs/>
        </w:rPr>
        <w:t xml:space="preserve">Interrogation sur le risque de ralentissement de la construction. </w:t>
      </w:r>
    </w:p>
    <w:p w14:paraId="631DD24C" w14:textId="742A0ABE" w:rsidR="00097B8D" w:rsidRDefault="00304359" w:rsidP="00585942">
      <w:pPr>
        <w:spacing w:after="0"/>
        <w:jc w:val="both"/>
      </w:pPr>
      <w:r>
        <w:t xml:space="preserve">Ralentissement prévu de la croissance mais </w:t>
      </w:r>
      <w:r w:rsidR="00097B8D">
        <w:t xml:space="preserve">la </w:t>
      </w:r>
      <w:r>
        <w:t xml:space="preserve">diminution </w:t>
      </w:r>
      <w:r w:rsidR="00527233">
        <w:t xml:space="preserve">de la production </w:t>
      </w:r>
      <w:r w:rsidR="00097B8D">
        <w:t xml:space="preserve">n’est </w:t>
      </w:r>
      <w:r>
        <w:t>pas visible dans les indicateurs</w:t>
      </w:r>
      <w:r w:rsidR="00097B8D">
        <w:t xml:space="preserve"> cités</w:t>
      </w:r>
      <w:r>
        <w:t xml:space="preserve">. </w:t>
      </w:r>
    </w:p>
    <w:p w14:paraId="18580C7A" w14:textId="5E2906E8" w:rsidR="00BB42FD" w:rsidRDefault="00527233" w:rsidP="00585942">
      <w:pPr>
        <w:spacing w:after="0"/>
        <w:jc w:val="both"/>
      </w:pPr>
      <w:r>
        <w:t>La c</w:t>
      </w:r>
      <w:r w:rsidR="00304359">
        <w:t xml:space="preserve">ommercialisation de l’immobilier </w:t>
      </w:r>
      <w:r>
        <w:t xml:space="preserve">est </w:t>
      </w:r>
      <w:r w:rsidR="00304359">
        <w:t xml:space="preserve">en </w:t>
      </w:r>
      <w:r>
        <w:t>baisse, ce qui génère une</w:t>
      </w:r>
      <w:r w:rsidR="00304359">
        <w:t xml:space="preserve"> baisse </w:t>
      </w:r>
      <w:r w:rsidR="002C66F5">
        <w:t>des logements et locaux commencés puis</w:t>
      </w:r>
      <w:r w:rsidR="00097B8D">
        <w:t xml:space="preserve"> permis de construire </w:t>
      </w:r>
      <w:r>
        <w:t>autorisé</w:t>
      </w:r>
      <w:r w:rsidR="003056C8">
        <w:t>s</w:t>
      </w:r>
      <w:r>
        <w:t xml:space="preserve">. D’où une </w:t>
      </w:r>
      <w:r w:rsidR="00097B8D">
        <w:t xml:space="preserve">anticipation à la baisse </w:t>
      </w:r>
      <w:r w:rsidR="00304359">
        <w:t xml:space="preserve">de la </w:t>
      </w:r>
      <w:r w:rsidR="008041AE">
        <w:t xml:space="preserve">construction </w:t>
      </w:r>
      <w:r w:rsidR="00267514">
        <w:t xml:space="preserve">neuve </w:t>
      </w:r>
      <w:r w:rsidR="008041AE">
        <w:t>à terme.</w:t>
      </w:r>
    </w:p>
    <w:p w14:paraId="7940C301" w14:textId="3C6E783A" w:rsidR="0091738F" w:rsidRDefault="003D0F2C" w:rsidP="00585942">
      <w:pPr>
        <w:spacing w:after="0"/>
        <w:jc w:val="both"/>
      </w:pPr>
      <w:r>
        <w:t xml:space="preserve">La diminution de la rentabilité </w:t>
      </w:r>
      <w:r w:rsidR="003056C8">
        <w:t xml:space="preserve">ne </w:t>
      </w:r>
      <w:r w:rsidR="00BA5DAC">
        <w:t xml:space="preserve">semble pas s’aggraver </w:t>
      </w:r>
      <w:r w:rsidR="003056C8">
        <w:t>pas dans</w:t>
      </w:r>
      <w:r w:rsidR="00784BFC">
        <w:t xml:space="preserve"> les prévisions de 2023.</w:t>
      </w:r>
    </w:p>
    <w:p w14:paraId="450EB4BC" w14:textId="2EAD975F" w:rsidR="00A56CF6" w:rsidRDefault="00A56CF6" w:rsidP="00207263">
      <w:pPr>
        <w:pStyle w:val="Titre3"/>
      </w:pPr>
      <w:r w:rsidRPr="00A56CF6">
        <w:t>Cotation de la banque de France</w:t>
      </w:r>
      <w:r>
        <w:t> :</w:t>
      </w:r>
    </w:p>
    <w:p w14:paraId="3B6832F0" w14:textId="67E64E11" w:rsidR="00A56CF6" w:rsidRDefault="00A56CF6" w:rsidP="00585942">
      <w:pPr>
        <w:spacing w:after="0"/>
        <w:jc w:val="both"/>
      </w:pPr>
      <w:r w:rsidRPr="00A56CF6">
        <w:rPr>
          <w:b/>
          <w:bCs/>
          <w:u w:val="single"/>
        </w:rPr>
        <w:t>Intérêt de la cotation</w:t>
      </w:r>
      <w:r>
        <w:t> :</w:t>
      </w:r>
    </w:p>
    <w:p w14:paraId="1F131B48" w14:textId="14909C5E" w:rsidR="002B3BC4" w:rsidRDefault="002B3BC4" w:rsidP="002B3BC4">
      <w:pPr>
        <w:pStyle w:val="Paragraphedeliste"/>
        <w:numPr>
          <w:ilvl w:val="0"/>
          <w:numId w:val="43"/>
        </w:numPr>
        <w:jc w:val="both"/>
      </w:pPr>
      <w:r w:rsidRPr="002B3BC4">
        <w:rPr>
          <w:b/>
          <w:bCs/>
          <w:i/>
          <w:iCs/>
        </w:rPr>
        <w:t xml:space="preserve">Pour le système </w:t>
      </w:r>
      <w:r>
        <w:rPr>
          <w:b/>
          <w:bCs/>
          <w:i/>
          <w:iCs/>
        </w:rPr>
        <w:t>bancaire</w:t>
      </w:r>
      <w:r>
        <w:t> :</w:t>
      </w:r>
    </w:p>
    <w:p w14:paraId="0611F3E1" w14:textId="342806E2" w:rsidR="00A56CF6" w:rsidRDefault="00A56CF6" w:rsidP="00585942">
      <w:pPr>
        <w:spacing w:after="0"/>
        <w:jc w:val="both"/>
      </w:pPr>
      <w:r>
        <w:t xml:space="preserve">La cotation est une </w:t>
      </w:r>
      <w:r w:rsidRPr="0047504B">
        <w:rPr>
          <w:b/>
          <w:bCs/>
          <w:i/>
          <w:iCs/>
        </w:rPr>
        <w:t>garantie</w:t>
      </w:r>
      <w:r>
        <w:t xml:space="preserve"> que les banques apportent </w:t>
      </w:r>
      <w:r w:rsidR="007F12B1">
        <w:t>à</w:t>
      </w:r>
      <w:r>
        <w:t xml:space="preserve"> la Banque de France</w:t>
      </w:r>
      <w:r w:rsidRPr="00A56CF6">
        <w:t xml:space="preserve"> </w:t>
      </w:r>
      <w:r>
        <w:t>pour se refinancer.</w:t>
      </w:r>
    </w:p>
    <w:p w14:paraId="717775CE" w14:textId="6FD6D11A" w:rsidR="00A56CF6" w:rsidRDefault="00E571C2" w:rsidP="00585942">
      <w:pPr>
        <w:spacing w:after="0"/>
        <w:jc w:val="both"/>
      </w:pPr>
      <w:r>
        <w:t xml:space="preserve">La cotation est un </w:t>
      </w:r>
      <w:r w:rsidRPr="0047504B">
        <w:rPr>
          <w:b/>
          <w:bCs/>
          <w:i/>
          <w:iCs/>
        </w:rPr>
        <w:t>indicateur de provisionnement</w:t>
      </w:r>
      <w:r>
        <w:t xml:space="preserve"> des banques que l’autorité de contrôle surveille.</w:t>
      </w:r>
    </w:p>
    <w:p w14:paraId="0E68D895" w14:textId="09D5C0D4" w:rsidR="002B3BC4" w:rsidRPr="002B3BC4" w:rsidRDefault="002B3BC4" w:rsidP="002B3BC4">
      <w:pPr>
        <w:pStyle w:val="Paragraphedeliste"/>
        <w:numPr>
          <w:ilvl w:val="0"/>
          <w:numId w:val="43"/>
        </w:numPr>
        <w:jc w:val="both"/>
        <w:rPr>
          <w:b/>
          <w:bCs/>
          <w:i/>
          <w:iCs/>
        </w:rPr>
      </w:pPr>
      <w:r w:rsidRPr="002B3BC4">
        <w:rPr>
          <w:b/>
          <w:bCs/>
          <w:i/>
          <w:iCs/>
        </w:rPr>
        <w:t>Pour les entreprises</w:t>
      </w:r>
    </w:p>
    <w:p w14:paraId="1F20CF0E" w14:textId="1AE38B2D" w:rsidR="00E571C2" w:rsidRDefault="002B3BC4" w:rsidP="00585942">
      <w:pPr>
        <w:spacing w:after="0"/>
        <w:jc w:val="both"/>
      </w:pPr>
      <w:r>
        <w:t xml:space="preserve">Toutes les entreprises dont le </w:t>
      </w:r>
      <w:r w:rsidRPr="0047504B">
        <w:rPr>
          <w:b/>
          <w:bCs/>
          <w:i/>
          <w:iCs/>
        </w:rPr>
        <w:t>CA dépassent 750 000€</w:t>
      </w:r>
      <w:r>
        <w:t xml:space="preserve"> sont cotées.</w:t>
      </w:r>
    </w:p>
    <w:p w14:paraId="265EF446" w14:textId="0376D96C" w:rsidR="002B3BC4" w:rsidRDefault="002B3BC4" w:rsidP="00585942">
      <w:pPr>
        <w:spacing w:after="0"/>
        <w:jc w:val="both"/>
      </w:pPr>
      <w:r>
        <w:t xml:space="preserve">La cote de crédit </w:t>
      </w:r>
      <w:r w:rsidRPr="0047504B">
        <w:rPr>
          <w:b/>
          <w:bCs/>
          <w:i/>
          <w:iCs/>
        </w:rPr>
        <w:t>apprécie la capacité de l’entreprise à honorer ses engagements financiers à 3 ans.</w:t>
      </w:r>
    </w:p>
    <w:p w14:paraId="017FB05F" w14:textId="00B1C445" w:rsidR="002B3BC4" w:rsidRDefault="002B3BC4" w:rsidP="00585942">
      <w:pPr>
        <w:spacing w:after="0"/>
        <w:jc w:val="both"/>
      </w:pPr>
      <w:r>
        <w:t>Plus la cote est favorable à l’entreprise, plus elle inspire confiance à la banque et peut prétendre à cont</w:t>
      </w:r>
      <w:r w:rsidR="007F12B1">
        <w:t>r</w:t>
      </w:r>
      <w:r>
        <w:t>a</w:t>
      </w:r>
      <w:r w:rsidR="007F12B1">
        <w:t>c</w:t>
      </w:r>
      <w:r>
        <w:t>ter des emprunts.</w:t>
      </w:r>
    </w:p>
    <w:p w14:paraId="2A4F8D1F" w14:textId="31AE4636" w:rsidR="002B3BC4" w:rsidRDefault="002B3BC4" w:rsidP="00585942">
      <w:pPr>
        <w:spacing w:after="0"/>
        <w:jc w:val="both"/>
      </w:pPr>
    </w:p>
    <w:p w14:paraId="05C84815" w14:textId="1DC6A6D9" w:rsidR="002B3BC4" w:rsidRDefault="002B3BC4" w:rsidP="00585942">
      <w:pPr>
        <w:spacing w:after="0"/>
        <w:jc w:val="both"/>
      </w:pPr>
      <w:r w:rsidRPr="00CA61EF">
        <w:rPr>
          <w:b/>
          <w:bCs/>
          <w:u w:val="single"/>
        </w:rPr>
        <w:t>Familles de cotes de crédit</w:t>
      </w:r>
      <w:r>
        <w:t xml:space="preserve"> : </w:t>
      </w:r>
    </w:p>
    <w:p w14:paraId="3117AF2B" w14:textId="5BC3BBAC" w:rsidR="002B3BC4" w:rsidRPr="00C56285" w:rsidRDefault="002B3BC4" w:rsidP="002B3BC4">
      <w:pPr>
        <w:pStyle w:val="Paragraphedeliste"/>
        <w:numPr>
          <w:ilvl w:val="0"/>
          <w:numId w:val="43"/>
        </w:numPr>
        <w:jc w:val="both"/>
        <w:rPr>
          <w:b/>
          <w:bCs/>
        </w:rPr>
      </w:pPr>
      <w:r w:rsidRPr="0073688A">
        <w:rPr>
          <w:i/>
          <w:iCs/>
        </w:rPr>
        <w:t>Éligible</w:t>
      </w:r>
      <w:r>
        <w:t xml:space="preserve"> au crédit </w:t>
      </w:r>
      <w:r w:rsidRPr="00C56285">
        <w:rPr>
          <w:b/>
          <w:bCs/>
        </w:rPr>
        <w:t>: De 1+ à 4+</w:t>
      </w:r>
    </w:p>
    <w:p w14:paraId="7F0397A3" w14:textId="464334FA" w:rsidR="002B3BC4" w:rsidRPr="00C56285" w:rsidRDefault="00CA61EF" w:rsidP="002B3BC4">
      <w:pPr>
        <w:pStyle w:val="Paragraphedeliste"/>
        <w:numPr>
          <w:ilvl w:val="0"/>
          <w:numId w:val="43"/>
        </w:numPr>
        <w:jc w:val="both"/>
        <w:rPr>
          <w:b/>
          <w:bCs/>
        </w:rPr>
      </w:pPr>
      <w:r w:rsidRPr="0073688A">
        <w:rPr>
          <w:i/>
          <w:iCs/>
        </w:rPr>
        <w:t>Non éligible</w:t>
      </w:r>
      <w:r>
        <w:t xml:space="preserve"> au crédit : </w:t>
      </w:r>
      <w:r w:rsidRPr="00C56285">
        <w:rPr>
          <w:b/>
          <w:bCs/>
        </w:rPr>
        <w:t>De 4 à 6-</w:t>
      </w:r>
    </w:p>
    <w:p w14:paraId="1B542DD8" w14:textId="17FECD56" w:rsidR="00CA61EF" w:rsidRPr="00C56285" w:rsidRDefault="00CA61EF" w:rsidP="002B3BC4">
      <w:pPr>
        <w:pStyle w:val="Paragraphedeliste"/>
        <w:numPr>
          <w:ilvl w:val="0"/>
          <w:numId w:val="43"/>
        </w:numPr>
        <w:jc w:val="both"/>
        <w:rPr>
          <w:b/>
          <w:bCs/>
        </w:rPr>
      </w:pPr>
      <w:r w:rsidRPr="0073688A">
        <w:rPr>
          <w:i/>
          <w:iCs/>
        </w:rPr>
        <w:t>IPE</w:t>
      </w:r>
      <w:r>
        <w:t xml:space="preserve"> (Incident de Paiement) : </w:t>
      </w:r>
      <w:r w:rsidRPr="00C56285">
        <w:rPr>
          <w:b/>
          <w:bCs/>
        </w:rPr>
        <w:t>7 et 8</w:t>
      </w:r>
    </w:p>
    <w:p w14:paraId="3821B530" w14:textId="7A372B10" w:rsidR="00CA61EF" w:rsidRDefault="00CA61EF" w:rsidP="002B3BC4">
      <w:pPr>
        <w:pStyle w:val="Paragraphedeliste"/>
        <w:numPr>
          <w:ilvl w:val="0"/>
          <w:numId w:val="43"/>
        </w:numPr>
        <w:jc w:val="both"/>
      </w:pPr>
      <w:r w:rsidRPr="0073688A">
        <w:rPr>
          <w:i/>
          <w:iCs/>
        </w:rPr>
        <w:t>Défaillance</w:t>
      </w:r>
      <w:r>
        <w:t xml:space="preserve"> : </w:t>
      </w:r>
      <w:r w:rsidRPr="00C56285">
        <w:rPr>
          <w:b/>
          <w:bCs/>
        </w:rPr>
        <w:t>P</w:t>
      </w:r>
    </w:p>
    <w:p w14:paraId="79E08FBB" w14:textId="25181D82" w:rsidR="002B3BC4" w:rsidRDefault="002B3BC4" w:rsidP="00585942">
      <w:pPr>
        <w:spacing w:after="0"/>
        <w:jc w:val="both"/>
      </w:pPr>
    </w:p>
    <w:p w14:paraId="2930BFB9" w14:textId="4813F8E6" w:rsidR="00CA61EF" w:rsidRDefault="00CA61EF" w:rsidP="00585942">
      <w:pPr>
        <w:spacing w:after="0"/>
        <w:jc w:val="both"/>
      </w:pPr>
      <w:r w:rsidRPr="00CA61EF">
        <w:rPr>
          <w:b/>
          <w:bCs/>
          <w:u w:val="single"/>
        </w:rPr>
        <w:t>La cote financière de la banque de France s’appuie sur plusieurs critères</w:t>
      </w:r>
      <w:r>
        <w:t> :</w:t>
      </w:r>
    </w:p>
    <w:p w14:paraId="7D51D98D" w14:textId="4678E2AD" w:rsidR="00CA61EF" w:rsidRDefault="00CA61EF" w:rsidP="00CA61EF">
      <w:pPr>
        <w:pStyle w:val="Paragraphedeliste"/>
        <w:numPr>
          <w:ilvl w:val="0"/>
          <w:numId w:val="44"/>
        </w:numPr>
        <w:jc w:val="both"/>
      </w:pPr>
      <w:r>
        <w:t xml:space="preserve">Affectation de l’entreprise à un </w:t>
      </w:r>
      <w:r w:rsidRPr="00CA61EF">
        <w:rPr>
          <w:b/>
          <w:bCs/>
          <w:i/>
          <w:iCs/>
        </w:rPr>
        <w:t>secteur financier</w:t>
      </w:r>
    </w:p>
    <w:p w14:paraId="4D1FB746" w14:textId="7AE11049" w:rsidR="00CA61EF" w:rsidRDefault="00CA61EF" w:rsidP="00CA61EF">
      <w:pPr>
        <w:pStyle w:val="Paragraphedeliste"/>
        <w:numPr>
          <w:ilvl w:val="0"/>
          <w:numId w:val="44"/>
        </w:numPr>
        <w:jc w:val="both"/>
      </w:pPr>
      <w:r>
        <w:t xml:space="preserve">Analyse </w:t>
      </w:r>
      <w:r w:rsidRPr="00165F59">
        <w:rPr>
          <w:b/>
          <w:bCs/>
          <w:i/>
          <w:iCs/>
        </w:rPr>
        <w:t>de 4 thèmes financiers</w:t>
      </w:r>
      <w:r>
        <w:t xml:space="preserve"> selon les ratios du secteur</w:t>
      </w:r>
    </w:p>
    <w:p w14:paraId="2B245D77" w14:textId="27AF9F4F" w:rsidR="00CA61EF" w:rsidRDefault="00CA61EF" w:rsidP="00CA61EF">
      <w:pPr>
        <w:pStyle w:val="Paragraphedeliste"/>
        <w:numPr>
          <w:ilvl w:val="0"/>
          <w:numId w:val="44"/>
        </w:numPr>
        <w:jc w:val="both"/>
      </w:pPr>
      <w:r>
        <w:t xml:space="preserve">Analyse </w:t>
      </w:r>
      <w:r w:rsidRPr="00165F59">
        <w:rPr>
          <w:b/>
          <w:bCs/>
          <w:i/>
          <w:iCs/>
        </w:rPr>
        <w:t>qualitative</w:t>
      </w:r>
    </w:p>
    <w:p w14:paraId="177F568B" w14:textId="26560359" w:rsidR="00CA61EF" w:rsidRPr="00C56285" w:rsidRDefault="00CA61EF" w:rsidP="00CA61EF">
      <w:pPr>
        <w:pStyle w:val="Paragraphedeliste"/>
        <w:numPr>
          <w:ilvl w:val="0"/>
          <w:numId w:val="44"/>
        </w:numPr>
        <w:jc w:val="both"/>
      </w:pPr>
      <w:r>
        <w:t xml:space="preserve">Éléments </w:t>
      </w:r>
      <w:r w:rsidRPr="00165F59">
        <w:rPr>
          <w:b/>
          <w:bCs/>
          <w:i/>
          <w:iCs/>
        </w:rPr>
        <w:t>extra comptables</w:t>
      </w:r>
    </w:p>
    <w:p w14:paraId="79DF8971" w14:textId="77777777" w:rsidR="00C56285" w:rsidRDefault="00C56285" w:rsidP="00C56285">
      <w:pPr>
        <w:jc w:val="both"/>
      </w:pPr>
    </w:p>
    <w:p w14:paraId="6ADD3B57" w14:textId="77777777" w:rsidR="00C56285" w:rsidRDefault="00C56285" w:rsidP="00C56285">
      <w:pPr>
        <w:jc w:val="both"/>
      </w:pPr>
    </w:p>
    <w:p w14:paraId="0DD86163" w14:textId="77777777" w:rsidR="00C56285" w:rsidRDefault="00C56285" w:rsidP="00C56285">
      <w:pPr>
        <w:jc w:val="both"/>
      </w:pPr>
    </w:p>
    <w:p w14:paraId="42644CB3" w14:textId="7CAD2FE1" w:rsidR="00E83FD1" w:rsidRDefault="00E83FD1" w:rsidP="00207263">
      <w:pPr>
        <w:pStyle w:val="Titre3"/>
      </w:pPr>
      <w:r>
        <w:lastRenderedPageBreak/>
        <w:t>La médiation du crédit :</w:t>
      </w:r>
    </w:p>
    <w:p w14:paraId="0AC79CF1" w14:textId="6F2243A8" w:rsidR="002569AD" w:rsidRDefault="002569AD" w:rsidP="002569AD">
      <w:pPr>
        <w:spacing w:after="0"/>
        <w:jc w:val="both"/>
      </w:pPr>
      <w:r w:rsidRPr="002569AD">
        <w:rPr>
          <w:b/>
          <w:bCs/>
          <w:u w:val="single"/>
        </w:rPr>
        <w:t>Est ouverte aux entreprises pour les événements suivants</w:t>
      </w:r>
      <w:r>
        <w:t> :</w:t>
      </w:r>
    </w:p>
    <w:p w14:paraId="740D616B" w14:textId="5B2CEB33" w:rsidR="00E83FD1" w:rsidRDefault="002569AD" w:rsidP="002569AD">
      <w:pPr>
        <w:pStyle w:val="Paragraphedeliste"/>
        <w:numPr>
          <w:ilvl w:val="0"/>
          <w:numId w:val="45"/>
        </w:numPr>
        <w:jc w:val="both"/>
      </w:pPr>
      <w:r>
        <w:t>Leurs banques refusent un financement</w:t>
      </w:r>
    </w:p>
    <w:p w14:paraId="6547EF59" w14:textId="4FA15006" w:rsidR="002569AD" w:rsidRDefault="002569AD" w:rsidP="002569AD">
      <w:pPr>
        <w:pStyle w:val="Paragraphedeliste"/>
        <w:numPr>
          <w:ilvl w:val="0"/>
          <w:numId w:val="45"/>
        </w:numPr>
        <w:jc w:val="both"/>
      </w:pPr>
      <w:r>
        <w:t>Difficulté d’assurance-crédit ou de fonds propres</w:t>
      </w:r>
    </w:p>
    <w:p w14:paraId="7A87C5C0" w14:textId="77777777" w:rsidR="0073688A" w:rsidRDefault="0073688A" w:rsidP="0073688A">
      <w:pPr>
        <w:spacing w:after="0"/>
        <w:jc w:val="both"/>
      </w:pPr>
    </w:p>
    <w:p w14:paraId="7E311115" w14:textId="65C86809" w:rsidR="002569AD" w:rsidRDefault="002569AD" w:rsidP="0073688A">
      <w:pPr>
        <w:pStyle w:val="NormalWeb"/>
        <w:spacing w:before="0" w:beforeAutospacing="0" w:after="0" w:afterAutospacing="0"/>
        <w:jc w:val="both"/>
      </w:pPr>
      <w:r>
        <w:rPr>
          <w:rFonts w:asciiTheme="minorHAnsi" w:hAnsiTheme="minorHAnsi" w:cstheme="minorHAnsi"/>
          <w:b/>
          <w:bCs/>
          <w:sz w:val="22"/>
          <w:szCs w:val="22"/>
          <w:u w:val="single"/>
        </w:rPr>
        <w:t>Saisine d’un dossier</w:t>
      </w:r>
      <w:r w:rsidRPr="002569AD">
        <w:rPr>
          <w:rFonts w:asciiTheme="minorHAnsi" w:hAnsiTheme="minorHAnsi" w:cstheme="minorHAnsi"/>
          <w:sz w:val="22"/>
          <w:szCs w:val="22"/>
        </w:rPr>
        <w:t> :</w:t>
      </w:r>
      <w:r>
        <w:t xml:space="preserve"> </w:t>
      </w:r>
    </w:p>
    <w:p w14:paraId="668DEE21" w14:textId="2408C4F8" w:rsidR="002569AD" w:rsidRPr="00C34E6E" w:rsidRDefault="002569AD" w:rsidP="0073688A">
      <w:pPr>
        <w:pStyle w:val="NormalWeb"/>
        <w:numPr>
          <w:ilvl w:val="0"/>
          <w:numId w:val="46"/>
        </w:numPr>
        <w:spacing w:before="0" w:beforeAutospacing="0" w:after="0" w:afterAutospacing="0"/>
        <w:jc w:val="both"/>
        <w:rPr>
          <w:sz w:val="22"/>
          <w:szCs w:val="22"/>
        </w:rPr>
      </w:pPr>
      <w:r w:rsidRPr="00C34E6E">
        <w:rPr>
          <w:rFonts w:asciiTheme="minorHAnsi" w:hAnsiTheme="minorHAnsi" w:cstheme="minorHAnsi"/>
          <w:sz w:val="22"/>
          <w:szCs w:val="22"/>
        </w:rPr>
        <w:t>L’entreprise saisi directement le médiateur</w:t>
      </w:r>
      <w:r>
        <w:t xml:space="preserve"> : </w:t>
      </w:r>
      <w:hyperlink r:id="rId11" w:history="1">
        <w:r w:rsidR="00FD43EB" w:rsidRPr="00FD43EB">
          <w:rPr>
            <w:rStyle w:val="Lienhypertexte"/>
            <w:b/>
            <w:bCs/>
            <w:i/>
            <w:iCs/>
          </w:rPr>
          <w:t>https://mediateur-credit.banque-france.fr/</w:t>
        </w:r>
      </w:hyperlink>
      <w:r w:rsidR="00FD43EB">
        <w:t xml:space="preserve"> </w:t>
      </w:r>
    </w:p>
    <w:p w14:paraId="45665C26" w14:textId="3FD453D8" w:rsidR="00C34E6E" w:rsidRPr="00C34E6E" w:rsidRDefault="00C34E6E" w:rsidP="00166814">
      <w:pPr>
        <w:pStyle w:val="NormalWeb"/>
        <w:numPr>
          <w:ilvl w:val="0"/>
          <w:numId w:val="46"/>
        </w:numPr>
        <w:spacing w:before="86"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L’entreprise se </w:t>
      </w:r>
      <w:r w:rsidRPr="0073688A">
        <w:rPr>
          <w:rFonts w:asciiTheme="minorHAnsi" w:hAnsiTheme="minorHAnsi" w:cstheme="minorHAnsi"/>
          <w:b/>
          <w:bCs/>
          <w:i/>
          <w:iCs/>
          <w:sz w:val="22"/>
          <w:szCs w:val="22"/>
        </w:rPr>
        <w:t xml:space="preserve">fait accompagner par un tiers </w:t>
      </w:r>
      <w:r w:rsidR="0073688A" w:rsidRPr="0073688A">
        <w:rPr>
          <w:rFonts w:asciiTheme="minorHAnsi" w:hAnsiTheme="minorHAnsi" w:cstheme="minorHAnsi"/>
          <w:b/>
          <w:bCs/>
          <w:i/>
          <w:iCs/>
          <w:sz w:val="22"/>
          <w:szCs w:val="22"/>
        </w:rPr>
        <w:t>d</w:t>
      </w:r>
      <w:r w:rsidRPr="0073688A">
        <w:rPr>
          <w:rFonts w:asciiTheme="minorHAnsi" w:hAnsiTheme="minorHAnsi" w:cstheme="minorHAnsi"/>
          <w:b/>
          <w:bCs/>
          <w:i/>
          <w:iCs/>
          <w:sz w:val="22"/>
          <w:szCs w:val="22"/>
        </w:rPr>
        <w:t>e confiance</w:t>
      </w:r>
      <w:r>
        <w:rPr>
          <w:rFonts w:asciiTheme="minorHAnsi" w:hAnsiTheme="minorHAnsi" w:cstheme="minorHAnsi"/>
          <w:sz w:val="22"/>
          <w:szCs w:val="22"/>
        </w:rPr>
        <w:t xml:space="preserve"> dans son département :</w:t>
      </w:r>
      <w:r>
        <w:rPr>
          <w:sz w:val="22"/>
          <w:szCs w:val="22"/>
        </w:rPr>
        <w:t xml:space="preserve"> </w:t>
      </w:r>
    </w:p>
    <w:p w14:paraId="3CC88155" w14:textId="3F9E88CD" w:rsidR="0073688A" w:rsidRDefault="00C34E6E" w:rsidP="0073688A">
      <w:pPr>
        <w:pStyle w:val="NormalWeb"/>
        <w:spacing w:before="86" w:beforeAutospacing="0" w:after="0" w:afterAutospacing="0"/>
        <w:ind w:left="720"/>
        <w:jc w:val="both"/>
        <w:rPr>
          <w:rFonts w:asciiTheme="minorHAnsi" w:eastAsiaTheme="minorEastAsia" w:hAnsiTheme="minorHAnsi" w:cstheme="minorHAnsi"/>
          <w:b/>
          <w:bCs/>
          <w:color w:val="205AA7"/>
          <w:kern w:val="24"/>
          <w:sz w:val="22"/>
          <w:szCs w:val="22"/>
        </w:rPr>
      </w:pPr>
      <w:r w:rsidRPr="00C34E6E">
        <w:rPr>
          <w:rFonts w:asciiTheme="minorHAnsi" w:eastAsiaTheme="minorEastAsia" w:hAnsiTheme="minorHAnsi" w:cstheme="minorHAnsi"/>
          <w:b/>
          <w:bCs/>
          <w:color w:val="205AA7"/>
          <w:kern w:val="24"/>
          <w:sz w:val="22"/>
          <w:szCs w:val="22"/>
        </w:rPr>
        <w:t>0810 00 12 10</w:t>
      </w:r>
    </w:p>
    <w:p w14:paraId="38022371" w14:textId="4516703B" w:rsidR="00005EE1" w:rsidRDefault="00005EE1" w:rsidP="0073688A">
      <w:pPr>
        <w:pStyle w:val="NormalWeb"/>
        <w:spacing w:before="0" w:beforeAutospacing="0" w:after="0" w:afterAutospacing="0"/>
        <w:jc w:val="both"/>
        <w:rPr>
          <w:rFonts w:asciiTheme="minorHAnsi" w:eastAsiaTheme="minorEastAsia" w:hAnsiTheme="minorHAnsi" w:cstheme="minorHAnsi"/>
          <w:b/>
          <w:bCs/>
          <w:color w:val="000000" w:themeColor="text1"/>
          <w:kern w:val="24"/>
          <w:sz w:val="22"/>
          <w:szCs w:val="22"/>
        </w:rPr>
      </w:pPr>
    </w:p>
    <w:p w14:paraId="64035322" w14:textId="3A91A1AF" w:rsidR="002569AD" w:rsidRDefault="002569AD" w:rsidP="0073688A">
      <w:pPr>
        <w:spacing w:after="0"/>
        <w:jc w:val="both"/>
      </w:pPr>
      <w:r w:rsidRPr="002569AD">
        <w:rPr>
          <w:b/>
          <w:bCs/>
          <w:u w:val="single"/>
        </w:rPr>
        <w:t>Avantages</w:t>
      </w:r>
      <w:r w:rsidR="00D0736C">
        <w:rPr>
          <w:b/>
          <w:bCs/>
          <w:u w:val="single"/>
        </w:rPr>
        <w:t xml:space="preserve"> </w:t>
      </w:r>
      <w:r w:rsidRPr="002569AD">
        <w:rPr>
          <w:b/>
          <w:bCs/>
          <w:u w:val="single"/>
        </w:rPr>
        <w:t>pour les entreprises</w:t>
      </w:r>
      <w:r w:rsidR="00D0736C">
        <w:t xml:space="preserve"> </w:t>
      </w:r>
      <w:r>
        <w:t>:</w:t>
      </w:r>
    </w:p>
    <w:p w14:paraId="6AA2A942" w14:textId="00CD2D01" w:rsidR="002569AD" w:rsidRDefault="00D0736C" w:rsidP="0073688A">
      <w:pPr>
        <w:pStyle w:val="Paragraphedeliste"/>
        <w:numPr>
          <w:ilvl w:val="0"/>
          <w:numId w:val="47"/>
        </w:numPr>
        <w:jc w:val="both"/>
      </w:pPr>
      <w:r w:rsidRPr="0073688A">
        <w:rPr>
          <w:b/>
          <w:bCs/>
          <w:i/>
          <w:iCs/>
        </w:rPr>
        <w:t>Ouverte à toute</w:t>
      </w:r>
      <w:r w:rsidR="0073688A" w:rsidRPr="0073688A">
        <w:rPr>
          <w:b/>
          <w:bCs/>
          <w:i/>
          <w:iCs/>
        </w:rPr>
        <w:t>s</w:t>
      </w:r>
      <w:r>
        <w:t xml:space="preserve"> l</w:t>
      </w:r>
      <w:r w:rsidR="0073688A">
        <w:t>e</w:t>
      </w:r>
      <w:r>
        <w:t>s entreprises</w:t>
      </w:r>
    </w:p>
    <w:p w14:paraId="1856D0C6" w14:textId="1FE47019" w:rsidR="00D0736C" w:rsidRDefault="00D0736C" w:rsidP="00D0736C">
      <w:pPr>
        <w:pStyle w:val="Paragraphedeliste"/>
        <w:numPr>
          <w:ilvl w:val="0"/>
          <w:numId w:val="47"/>
        </w:numPr>
        <w:jc w:val="both"/>
      </w:pPr>
      <w:r w:rsidRPr="0073688A">
        <w:rPr>
          <w:b/>
          <w:bCs/>
          <w:i/>
          <w:iCs/>
        </w:rPr>
        <w:t>Proximité géographique</w:t>
      </w:r>
      <w:r>
        <w:t> : La médiation est conduite par de Directeur départemental de la Banque de France</w:t>
      </w:r>
    </w:p>
    <w:p w14:paraId="268CB11B" w14:textId="771BB1AE" w:rsidR="00D0736C" w:rsidRDefault="00D0736C" w:rsidP="00D0736C">
      <w:pPr>
        <w:pStyle w:val="Paragraphedeliste"/>
        <w:numPr>
          <w:ilvl w:val="0"/>
          <w:numId w:val="47"/>
        </w:numPr>
        <w:jc w:val="both"/>
      </w:pPr>
      <w:r>
        <w:t xml:space="preserve">En relation avec </w:t>
      </w:r>
      <w:r w:rsidRPr="0073688A">
        <w:rPr>
          <w:b/>
          <w:bCs/>
          <w:i/>
          <w:iCs/>
        </w:rPr>
        <w:t>tous les acteurs du financement</w:t>
      </w:r>
    </w:p>
    <w:p w14:paraId="7C7C6368" w14:textId="2295C1D1" w:rsidR="00D0736C" w:rsidRDefault="00D0736C" w:rsidP="00D0736C">
      <w:pPr>
        <w:pStyle w:val="Paragraphedeliste"/>
        <w:numPr>
          <w:ilvl w:val="0"/>
          <w:numId w:val="47"/>
        </w:numPr>
        <w:jc w:val="both"/>
      </w:pPr>
      <w:r>
        <w:t xml:space="preserve">Service </w:t>
      </w:r>
      <w:r w:rsidRPr="0073688A">
        <w:rPr>
          <w:b/>
          <w:bCs/>
          <w:i/>
          <w:iCs/>
        </w:rPr>
        <w:t>gratuit</w:t>
      </w:r>
    </w:p>
    <w:p w14:paraId="6639328B" w14:textId="5D00538C" w:rsidR="00D0736C" w:rsidRDefault="00D0736C" w:rsidP="00D0736C">
      <w:pPr>
        <w:pStyle w:val="Paragraphedeliste"/>
        <w:numPr>
          <w:ilvl w:val="0"/>
          <w:numId w:val="47"/>
        </w:numPr>
        <w:jc w:val="both"/>
      </w:pPr>
      <w:r w:rsidRPr="0073688A">
        <w:rPr>
          <w:b/>
          <w:bCs/>
          <w:i/>
          <w:iCs/>
        </w:rPr>
        <w:t>Confidentialité</w:t>
      </w:r>
      <w:r>
        <w:t xml:space="preserve"> (secret bancaire)</w:t>
      </w:r>
    </w:p>
    <w:p w14:paraId="506960F5" w14:textId="2476BA0E" w:rsidR="0091738F" w:rsidRDefault="00D0736C" w:rsidP="0091738F">
      <w:pPr>
        <w:pStyle w:val="Paragraphedeliste"/>
        <w:numPr>
          <w:ilvl w:val="0"/>
          <w:numId w:val="47"/>
        </w:numPr>
        <w:jc w:val="both"/>
      </w:pPr>
      <w:r>
        <w:t xml:space="preserve">Pendant la durée de la médiation, les établissements de crédits s’engagent à </w:t>
      </w:r>
      <w:r w:rsidRPr="0073688A">
        <w:rPr>
          <w:b/>
          <w:bCs/>
          <w:i/>
          <w:iCs/>
        </w:rPr>
        <w:t>maintenir les lignes de financement</w:t>
      </w:r>
      <w:r>
        <w:t xml:space="preserve"> et à ne pas demander des garanties supplémentaires.</w:t>
      </w:r>
    </w:p>
    <w:p w14:paraId="7F73B0DC" w14:textId="463AC5CD" w:rsidR="002569AD" w:rsidRDefault="00FD197F" w:rsidP="00207263">
      <w:pPr>
        <w:pStyle w:val="Titre3"/>
      </w:pPr>
      <w:r>
        <w:t>OPALE : outil financier gratuit</w:t>
      </w:r>
    </w:p>
    <w:p w14:paraId="0C0C58B3" w14:textId="24C9D201" w:rsidR="002569AD" w:rsidRDefault="00FD197F" w:rsidP="002569AD">
      <w:pPr>
        <w:jc w:val="both"/>
      </w:pPr>
      <w:r>
        <w:t>Outil</w:t>
      </w:r>
      <w:r w:rsidR="0073688A">
        <w:t xml:space="preserve"> gratuit</w:t>
      </w:r>
      <w:r>
        <w:t xml:space="preserve"> de positionnement et d’analyse en ligne des entreprises.</w:t>
      </w:r>
    </w:p>
    <w:p w14:paraId="07FA1CFA" w14:textId="77777777" w:rsidR="0091738F" w:rsidRDefault="0091738F" w:rsidP="0091738F">
      <w:pPr>
        <w:spacing w:after="0"/>
        <w:jc w:val="both"/>
      </w:pPr>
      <w:r w:rsidRPr="0091738F">
        <w:rPr>
          <w:b/>
          <w:bCs/>
          <w:u w:val="single"/>
        </w:rPr>
        <w:t>Analyse</w:t>
      </w:r>
      <w:r>
        <w:t xml:space="preserve"> : </w:t>
      </w:r>
    </w:p>
    <w:p w14:paraId="075689E9" w14:textId="589B1972" w:rsidR="0091738F" w:rsidRPr="0073688A" w:rsidRDefault="0091738F" w:rsidP="0073688A">
      <w:pPr>
        <w:pStyle w:val="titre1"/>
      </w:pPr>
      <w:r w:rsidRPr="0091738F">
        <w:t xml:space="preserve">Performance </w:t>
      </w:r>
      <w:r w:rsidRPr="00005EE1">
        <w:rPr>
          <w:b w:val="0"/>
          <w:bCs w:val="0"/>
        </w:rPr>
        <w:t>(mesure et comparaison</w:t>
      </w:r>
      <w:r w:rsidR="0073688A" w:rsidRPr="00005EE1">
        <w:rPr>
          <w:b w:val="0"/>
          <w:bCs w:val="0"/>
        </w:rPr>
        <w:t xml:space="preserve"> dans le secteur économique</w:t>
      </w:r>
      <w:r w:rsidRPr="00005EE1">
        <w:rPr>
          <w:b w:val="0"/>
          <w:bCs w:val="0"/>
        </w:rPr>
        <w:t>)</w:t>
      </w:r>
    </w:p>
    <w:p w14:paraId="0CF5F0AB" w14:textId="6DBB7966" w:rsidR="0091738F" w:rsidRPr="0091738F" w:rsidRDefault="0091738F" w:rsidP="0073688A">
      <w:pPr>
        <w:pStyle w:val="titre1"/>
      </w:pPr>
      <w:r w:rsidRPr="0091738F">
        <w:t>Points forts</w:t>
      </w:r>
    </w:p>
    <w:p w14:paraId="097CE39C" w14:textId="4EACA466" w:rsidR="0091738F" w:rsidRPr="0091738F" w:rsidRDefault="0091738F" w:rsidP="0073688A">
      <w:pPr>
        <w:pStyle w:val="titre1"/>
      </w:pPr>
      <w:r w:rsidRPr="0091738F">
        <w:t>Potentiel d’amélioration</w:t>
      </w:r>
    </w:p>
    <w:p w14:paraId="42F65F6C" w14:textId="77777777" w:rsidR="0091738F" w:rsidRDefault="0091738F" w:rsidP="0073688A">
      <w:pPr>
        <w:pStyle w:val="titre1"/>
        <w:numPr>
          <w:ilvl w:val="0"/>
          <w:numId w:val="0"/>
        </w:numPr>
      </w:pPr>
    </w:p>
    <w:p w14:paraId="502BBE9C" w14:textId="3CF94C71" w:rsidR="0091738F" w:rsidRDefault="0091738F" w:rsidP="0073688A">
      <w:pPr>
        <w:pStyle w:val="titre1"/>
        <w:numPr>
          <w:ilvl w:val="0"/>
          <w:numId w:val="0"/>
        </w:numPr>
      </w:pPr>
      <w:r w:rsidRPr="0073688A">
        <w:t>Simulation</w:t>
      </w:r>
      <w:r>
        <w:t> :</w:t>
      </w:r>
    </w:p>
    <w:p w14:paraId="2F7880FE" w14:textId="068651F1" w:rsidR="0091738F" w:rsidRPr="0073688A" w:rsidRDefault="0091738F" w:rsidP="0073688A">
      <w:pPr>
        <w:pStyle w:val="titre1"/>
      </w:pPr>
      <w:r w:rsidRPr="0073688A">
        <w:t>Aide à la décision</w:t>
      </w:r>
    </w:p>
    <w:p w14:paraId="6A024F7C" w14:textId="7054B04E" w:rsidR="0091738F" w:rsidRPr="0091738F" w:rsidRDefault="0091738F" w:rsidP="0073688A">
      <w:pPr>
        <w:pStyle w:val="titre1"/>
      </w:pPr>
      <w:r w:rsidRPr="0091738F">
        <w:t>Impacts financiers d’un projet</w:t>
      </w:r>
    </w:p>
    <w:p w14:paraId="7BFC9FB6" w14:textId="088F29CA" w:rsidR="0091738F" w:rsidRPr="0091738F" w:rsidRDefault="0091738F" w:rsidP="0073688A">
      <w:pPr>
        <w:pStyle w:val="titre1"/>
      </w:pPr>
      <w:r w:rsidRPr="0091738F">
        <w:t>Projection selon les scénarios retenus</w:t>
      </w:r>
    </w:p>
    <w:p w14:paraId="59B455E8" w14:textId="75B989DE" w:rsidR="002569AD" w:rsidRDefault="002569AD" w:rsidP="00505EBD">
      <w:pPr>
        <w:spacing w:after="0"/>
        <w:jc w:val="both"/>
      </w:pPr>
    </w:p>
    <w:p w14:paraId="69EAF4F2" w14:textId="75C3C5F2" w:rsidR="0091738F" w:rsidRDefault="0091738F" w:rsidP="00505EBD">
      <w:pPr>
        <w:spacing w:after="0"/>
        <w:jc w:val="both"/>
      </w:pPr>
    </w:p>
    <w:p w14:paraId="728DD38A" w14:textId="0BE5BA45" w:rsidR="0091738F" w:rsidRPr="0073688A" w:rsidRDefault="0073688A" w:rsidP="00505EBD">
      <w:pPr>
        <w:spacing w:after="0"/>
        <w:jc w:val="center"/>
        <w:rPr>
          <w:b/>
          <w:bCs/>
          <w:i/>
          <w:iCs/>
        </w:rPr>
      </w:pPr>
      <w:r w:rsidRPr="0073688A">
        <w:rPr>
          <w:b/>
          <w:bCs/>
          <w:i/>
          <w:iCs/>
        </w:rPr>
        <w:t>Fin du Bureau TP</w:t>
      </w:r>
    </w:p>
    <w:p w14:paraId="1ECC3FB5" w14:textId="1CB4D747" w:rsidR="0091738F" w:rsidRDefault="0091738F" w:rsidP="00505EBD">
      <w:pPr>
        <w:spacing w:after="0"/>
        <w:jc w:val="both"/>
      </w:pPr>
    </w:p>
    <w:p w14:paraId="1072D957" w14:textId="77777777" w:rsidR="0091738F" w:rsidRDefault="0091738F" w:rsidP="00505EBD">
      <w:pPr>
        <w:spacing w:after="0"/>
        <w:jc w:val="both"/>
      </w:pPr>
    </w:p>
    <w:p w14:paraId="110E9E24" w14:textId="77777777" w:rsidR="00505EBD" w:rsidRDefault="00505EBD" w:rsidP="00505EBD">
      <w:pPr>
        <w:spacing w:after="0"/>
        <w:jc w:val="both"/>
      </w:pPr>
    </w:p>
    <w:p w14:paraId="32F18D69" w14:textId="77777777" w:rsidR="00505EBD" w:rsidRDefault="00505EBD" w:rsidP="00505EBD">
      <w:pPr>
        <w:spacing w:after="0"/>
        <w:jc w:val="both"/>
      </w:pPr>
    </w:p>
    <w:p w14:paraId="3B64E05B" w14:textId="77777777" w:rsidR="00505EBD" w:rsidRDefault="00505EBD" w:rsidP="00505EBD">
      <w:pPr>
        <w:spacing w:after="0"/>
        <w:jc w:val="both"/>
      </w:pPr>
    </w:p>
    <w:p w14:paraId="2DB74788" w14:textId="77777777" w:rsidR="00505EBD" w:rsidRPr="00C11499" w:rsidRDefault="00505EBD" w:rsidP="00505EBD">
      <w:pPr>
        <w:spacing w:after="0"/>
        <w:jc w:val="both"/>
      </w:pPr>
    </w:p>
    <w:p w14:paraId="3323BBCE" w14:textId="0E6AEF8B" w:rsidR="00B930A3" w:rsidRPr="00817157" w:rsidRDefault="00317AB1" w:rsidP="00B930A3">
      <w:pPr>
        <w:spacing w:after="0"/>
        <w:jc w:val="both"/>
      </w:pPr>
      <w:r w:rsidRPr="00B94F7C">
        <w:rPr>
          <w:b/>
          <w:bCs/>
          <w:u w:val="single"/>
        </w:rPr>
        <w:t>PJ</w:t>
      </w:r>
      <w:r>
        <w:t xml:space="preserve"> : </w:t>
      </w:r>
      <w:r w:rsidR="00B94F7C">
        <w:tab/>
      </w:r>
      <w:hyperlink r:id="rId12" w:history="1">
        <w:r w:rsidR="00B930A3" w:rsidRPr="00203483">
          <w:rPr>
            <w:rStyle w:val="Lienhypertexte"/>
          </w:rPr>
          <w:t>Feuille d’émargement</w:t>
        </w:r>
      </w:hyperlink>
    </w:p>
    <w:p w14:paraId="7CE8959D" w14:textId="4EC065E9" w:rsidR="006C29D5" w:rsidRDefault="00725222" w:rsidP="00585942">
      <w:pPr>
        <w:spacing w:after="0"/>
        <w:ind w:firstLine="708"/>
        <w:jc w:val="both"/>
      </w:pPr>
      <w:hyperlink r:id="rId13" w:history="1">
        <w:r w:rsidR="007736CF" w:rsidRPr="00203483">
          <w:rPr>
            <w:rStyle w:val="Lienhypertexte"/>
          </w:rPr>
          <w:t>Lite des membres du CA du GEIQ BTP</w:t>
        </w:r>
      </w:hyperlink>
    </w:p>
    <w:p w14:paraId="7DBC454B" w14:textId="68BAF434" w:rsidR="007736CF" w:rsidRDefault="00725222" w:rsidP="00585942">
      <w:pPr>
        <w:spacing w:after="0"/>
        <w:ind w:firstLine="708"/>
        <w:jc w:val="both"/>
      </w:pPr>
      <w:hyperlink r:id="rId14" w:history="1">
        <w:r w:rsidR="007736CF" w:rsidRPr="00203483">
          <w:rPr>
            <w:rStyle w:val="Lienhypertexte"/>
          </w:rPr>
          <w:t>Liste des membres du CA du GE BTP</w:t>
        </w:r>
      </w:hyperlink>
    </w:p>
    <w:p w14:paraId="37E5372C" w14:textId="0AAED7E7" w:rsidR="007736CF" w:rsidRDefault="00725222" w:rsidP="00585942">
      <w:pPr>
        <w:spacing w:after="0"/>
        <w:ind w:firstLine="708"/>
        <w:jc w:val="both"/>
      </w:pPr>
      <w:hyperlink r:id="rId15" w:history="1">
        <w:r w:rsidR="007736CF" w:rsidRPr="00203483">
          <w:rPr>
            <w:rStyle w:val="Lienhypertexte"/>
          </w:rPr>
          <w:t>Liste des membres du CA de Base RU74</w:t>
        </w:r>
      </w:hyperlink>
    </w:p>
    <w:p w14:paraId="22B55D97" w14:textId="32AC33EA" w:rsidR="00B61BC1" w:rsidRPr="00817157" w:rsidRDefault="00725222" w:rsidP="00585942">
      <w:pPr>
        <w:spacing w:after="0"/>
        <w:ind w:firstLine="708"/>
        <w:jc w:val="both"/>
      </w:pPr>
      <w:hyperlink r:id="rId16" w:history="1">
        <w:r w:rsidR="00B61BC1" w:rsidRPr="00203483">
          <w:rPr>
            <w:rStyle w:val="Lienhypertexte"/>
          </w:rPr>
          <w:t>Diaporama de la Banque de France d’Annecy</w:t>
        </w:r>
      </w:hyperlink>
    </w:p>
    <w:sectPr w:rsidR="00B61BC1" w:rsidRPr="0081715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56C7" w14:textId="77777777" w:rsidR="00962E91" w:rsidRDefault="00962E91" w:rsidP="00C93ACE">
      <w:pPr>
        <w:spacing w:after="0" w:line="240" w:lineRule="auto"/>
      </w:pPr>
      <w:r>
        <w:separator/>
      </w:r>
    </w:p>
  </w:endnote>
  <w:endnote w:type="continuationSeparator" w:id="0">
    <w:p w14:paraId="066E74C4" w14:textId="77777777" w:rsidR="00962E91" w:rsidRDefault="00962E91" w:rsidP="00C9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8E43" w14:textId="76A8E38B" w:rsidR="00C93ACE" w:rsidRPr="00F471CC" w:rsidRDefault="00C93ACE">
    <w:pPr>
      <w:pStyle w:val="Pieddepage"/>
      <w:rPr>
        <w:b/>
        <w:bCs/>
        <w:i/>
        <w:iCs/>
      </w:rPr>
    </w:pPr>
    <w:r w:rsidRPr="00F471CC">
      <w:rPr>
        <w:b/>
        <w:bCs/>
        <w:i/>
        <w:iCs/>
      </w:rPr>
      <w:t>P</w:t>
    </w:r>
    <w:r w:rsidR="00551605" w:rsidRPr="00F471CC">
      <w:rPr>
        <w:b/>
        <w:bCs/>
        <w:i/>
        <w:iCs/>
      </w:rPr>
      <w:t xml:space="preserve">V </w:t>
    </w:r>
    <w:r w:rsidR="00F471CC" w:rsidRPr="00F471CC">
      <w:rPr>
        <w:b/>
        <w:bCs/>
        <w:i/>
        <w:iCs/>
      </w:rPr>
      <w:t xml:space="preserve">du </w:t>
    </w:r>
    <w:r w:rsidR="00551605" w:rsidRPr="00F471CC">
      <w:rPr>
        <w:b/>
        <w:bCs/>
        <w:i/>
        <w:iCs/>
      </w:rPr>
      <w:t xml:space="preserve">Bureau </w:t>
    </w:r>
    <w:r w:rsidR="00F471CC" w:rsidRPr="00F471CC">
      <w:rPr>
        <w:b/>
        <w:bCs/>
        <w:i/>
        <w:iCs/>
      </w:rPr>
      <w:t xml:space="preserve">Travaux Publics </w:t>
    </w:r>
    <w:r w:rsidR="00551605" w:rsidRPr="00F471CC">
      <w:rPr>
        <w:b/>
        <w:bCs/>
        <w:i/>
        <w:iCs/>
      </w:rPr>
      <w:t xml:space="preserve">du </w:t>
    </w:r>
    <w:r w:rsidR="002D4447">
      <w:rPr>
        <w:b/>
        <w:bCs/>
        <w:i/>
        <w:iCs/>
      </w:rPr>
      <w:t>14</w:t>
    </w:r>
    <w:r w:rsidR="00CB554A">
      <w:rPr>
        <w:b/>
        <w:bCs/>
        <w:i/>
        <w:iCs/>
      </w:rPr>
      <w:t>/0</w:t>
    </w:r>
    <w:r w:rsidR="002D4447">
      <w:rPr>
        <w:b/>
        <w:bCs/>
        <w:i/>
        <w:iCs/>
      </w:rPr>
      <w:t>3</w:t>
    </w:r>
    <w:r w:rsidR="00CB554A">
      <w:rPr>
        <w:b/>
        <w:bCs/>
        <w:i/>
        <w:iCs/>
      </w:rPr>
      <w:t>/</w:t>
    </w:r>
    <w:r w:rsidRPr="00F471CC">
      <w:rPr>
        <w:b/>
        <w:bCs/>
        <w:i/>
        <w:iCs/>
      </w:rPr>
      <w:t>20</w:t>
    </w:r>
    <w:r w:rsidR="00F471CC" w:rsidRPr="00F471CC">
      <w:rPr>
        <w:b/>
        <w:bCs/>
        <w:i/>
        <w:iCs/>
      </w:rPr>
      <w:t>2</w:t>
    </w:r>
    <w:r w:rsidR="002D4447">
      <w:rPr>
        <w:b/>
        <w:bCs/>
        <w:i/>
        <w:iCs/>
      </w:rPr>
      <w:t>3</w:t>
    </w:r>
    <w:r w:rsidRPr="00F471CC">
      <w:rPr>
        <w:b/>
        <w:bCs/>
        <w:i/>
        <w:iCs/>
      </w:rPr>
      <w:tab/>
    </w:r>
    <w:r w:rsidRPr="00F471CC">
      <w:rPr>
        <w:b/>
        <w:bCs/>
        <w:i/>
        <w:iCs/>
      </w:rPr>
      <w:tab/>
      <w:t xml:space="preserve">Page </w:t>
    </w:r>
    <w:r w:rsidRPr="00F471CC">
      <w:rPr>
        <w:b/>
        <w:bCs/>
        <w:i/>
        <w:iCs/>
      </w:rPr>
      <w:fldChar w:fldCharType="begin"/>
    </w:r>
    <w:r w:rsidRPr="00F471CC">
      <w:rPr>
        <w:b/>
        <w:bCs/>
        <w:i/>
        <w:iCs/>
      </w:rPr>
      <w:instrText>PAGE  \* Arabic  \* MERGEFORMAT</w:instrText>
    </w:r>
    <w:r w:rsidRPr="00F471CC">
      <w:rPr>
        <w:b/>
        <w:bCs/>
        <w:i/>
        <w:iCs/>
      </w:rPr>
      <w:fldChar w:fldCharType="separate"/>
    </w:r>
    <w:r w:rsidR="00642358" w:rsidRPr="00F471CC">
      <w:rPr>
        <w:b/>
        <w:bCs/>
        <w:i/>
        <w:iCs/>
        <w:noProof/>
      </w:rPr>
      <w:t>2</w:t>
    </w:r>
    <w:r w:rsidRPr="00F471CC">
      <w:rPr>
        <w:b/>
        <w:bCs/>
        <w:i/>
        <w:iCs/>
      </w:rPr>
      <w:fldChar w:fldCharType="end"/>
    </w:r>
    <w:r w:rsidRPr="00F471CC">
      <w:rPr>
        <w:b/>
        <w:bCs/>
        <w:i/>
        <w:iCs/>
      </w:rPr>
      <w:t xml:space="preserve"> sur </w:t>
    </w:r>
    <w:r w:rsidRPr="00F471CC">
      <w:rPr>
        <w:b/>
        <w:bCs/>
        <w:i/>
        <w:iCs/>
      </w:rPr>
      <w:fldChar w:fldCharType="begin"/>
    </w:r>
    <w:r w:rsidRPr="00F471CC">
      <w:rPr>
        <w:b/>
        <w:bCs/>
        <w:i/>
        <w:iCs/>
      </w:rPr>
      <w:instrText>NUMPAGES  \* Arabic  \* MERGEFORMAT</w:instrText>
    </w:r>
    <w:r w:rsidRPr="00F471CC">
      <w:rPr>
        <w:b/>
        <w:bCs/>
        <w:i/>
        <w:iCs/>
      </w:rPr>
      <w:fldChar w:fldCharType="separate"/>
    </w:r>
    <w:r w:rsidR="00642358" w:rsidRPr="00F471CC">
      <w:rPr>
        <w:b/>
        <w:bCs/>
        <w:i/>
        <w:iCs/>
        <w:noProof/>
      </w:rPr>
      <w:t>2</w:t>
    </w:r>
    <w:r w:rsidRPr="00F471CC">
      <w:rPr>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0837" w14:textId="77777777" w:rsidR="00962E91" w:rsidRDefault="00962E91" w:rsidP="00C93ACE">
      <w:pPr>
        <w:spacing w:after="0" w:line="240" w:lineRule="auto"/>
      </w:pPr>
      <w:r>
        <w:separator/>
      </w:r>
    </w:p>
  </w:footnote>
  <w:footnote w:type="continuationSeparator" w:id="0">
    <w:p w14:paraId="036CF84A" w14:textId="77777777" w:rsidR="00962E91" w:rsidRDefault="00962E91" w:rsidP="00C93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18"/>
    <w:multiLevelType w:val="hybridMultilevel"/>
    <w:tmpl w:val="7C3EB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C5520"/>
    <w:multiLevelType w:val="hybridMultilevel"/>
    <w:tmpl w:val="E67A7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1435E"/>
    <w:multiLevelType w:val="hybridMultilevel"/>
    <w:tmpl w:val="6D000D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01F3936"/>
    <w:multiLevelType w:val="hybridMultilevel"/>
    <w:tmpl w:val="173EEAE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0401530"/>
    <w:multiLevelType w:val="hybridMultilevel"/>
    <w:tmpl w:val="F5E4D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286E22"/>
    <w:multiLevelType w:val="hybridMultilevel"/>
    <w:tmpl w:val="9EDE23C8"/>
    <w:lvl w:ilvl="0" w:tplc="11C4C8AC">
      <w:start w:val="1"/>
      <w:numFmt w:val="bullet"/>
      <w:pStyle w:val="titr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775739"/>
    <w:multiLevelType w:val="hybridMultilevel"/>
    <w:tmpl w:val="E7983DD8"/>
    <w:lvl w:ilvl="0" w:tplc="FD80C22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491107"/>
    <w:multiLevelType w:val="hybridMultilevel"/>
    <w:tmpl w:val="FFDA1B1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2B8F5A51"/>
    <w:multiLevelType w:val="hybridMultilevel"/>
    <w:tmpl w:val="3C841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BC0A50"/>
    <w:multiLevelType w:val="hybridMultilevel"/>
    <w:tmpl w:val="7DE895B8"/>
    <w:lvl w:ilvl="0" w:tplc="FD80C22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2C26A8"/>
    <w:multiLevelType w:val="hybridMultilevel"/>
    <w:tmpl w:val="2772C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7A2E47"/>
    <w:multiLevelType w:val="hybridMultilevel"/>
    <w:tmpl w:val="7390F680"/>
    <w:lvl w:ilvl="0" w:tplc="FD80C22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A51BB"/>
    <w:multiLevelType w:val="hybridMultilevel"/>
    <w:tmpl w:val="68F28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19C4493"/>
    <w:multiLevelType w:val="hybridMultilevel"/>
    <w:tmpl w:val="0BCA8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865A17"/>
    <w:multiLevelType w:val="hybridMultilevel"/>
    <w:tmpl w:val="8C287B5E"/>
    <w:lvl w:ilvl="0" w:tplc="5008DB66">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28557D"/>
    <w:multiLevelType w:val="hybridMultilevel"/>
    <w:tmpl w:val="7C4044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A9901BB"/>
    <w:multiLevelType w:val="hybridMultilevel"/>
    <w:tmpl w:val="25B4F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4B46A8"/>
    <w:multiLevelType w:val="hybridMultilevel"/>
    <w:tmpl w:val="DF10F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013E46"/>
    <w:multiLevelType w:val="hybridMultilevel"/>
    <w:tmpl w:val="1B501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4E5787"/>
    <w:multiLevelType w:val="hybridMultilevel"/>
    <w:tmpl w:val="1D14C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77329B"/>
    <w:multiLevelType w:val="hybridMultilevel"/>
    <w:tmpl w:val="B478E27A"/>
    <w:lvl w:ilvl="0" w:tplc="1F5A0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0841D3"/>
    <w:multiLevelType w:val="hybridMultilevel"/>
    <w:tmpl w:val="10526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D1784A"/>
    <w:multiLevelType w:val="hybridMultilevel"/>
    <w:tmpl w:val="17B246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664531"/>
    <w:multiLevelType w:val="hybridMultilevel"/>
    <w:tmpl w:val="3EF23618"/>
    <w:lvl w:ilvl="0" w:tplc="1256EF40">
      <w:start w:val="1"/>
      <w:numFmt w:val="decimal"/>
      <w:pStyle w:val="Titre2"/>
      <w:lvlText w:val="%1)"/>
      <w:lvlJc w:val="left"/>
      <w:pPr>
        <w:ind w:left="14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4" w15:restartNumberingAfterBreak="0">
    <w:nsid w:val="66023471"/>
    <w:multiLevelType w:val="hybridMultilevel"/>
    <w:tmpl w:val="0B94A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B050D8"/>
    <w:multiLevelType w:val="hybridMultilevel"/>
    <w:tmpl w:val="9F64405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15:restartNumberingAfterBreak="0">
    <w:nsid w:val="6AFD3E3B"/>
    <w:multiLevelType w:val="hybridMultilevel"/>
    <w:tmpl w:val="325E9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414138"/>
    <w:multiLevelType w:val="hybridMultilevel"/>
    <w:tmpl w:val="7406A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0013DF"/>
    <w:multiLevelType w:val="hybridMultilevel"/>
    <w:tmpl w:val="17103B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7D11AC"/>
    <w:multiLevelType w:val="hybridMultilevel"/>
    <w:tmpl w:val="B8B694D0"/>
    <w:lvl w:ilvl="0" w:tplc="87F40180">
      <w:start w:val="1"/>
      <w:numFmt w:val="lowerLetter"/>
      <w:pStyle w:val="Titre3"/>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30" w15:restartNumberingAfterBreak="0">
    <w:nsid w:val="75F46F3E"/>
    <w:multiLevelType w:val="hybridMultilevel"/>
    <w:tmpl w:val="F46C6DAC"/>
    <w:lvl w:ilvl="0" w:tplc="B712B272">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1" w15:restartNumberingAfterBreak="0">
    <w:nsid w:val="78232C2A"/>
    <w:multiLevelType w:val="hybridMultilevel"/>
    <w:tmpl w:val="176CE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9715A0"/>
    <w:multiLevelType w:val="hybridMultilevel"/>
    <w:tmpl w:val="3B06D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351B29"/>
    <w:multiLevelType w:val="hybridMultilevel"/>
    <w:tmpl w:val="77149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5395067">
    <w:abstractNumId w:val="2"/>
  </w:num>
  <w:num w:numId="2" w16cid:durableId="1467506542">
    <w:abstractNumId w:val="2"/>
  </w:num>
  <w:num w:numId="3" w16cid:durableId="1101031486">
    <w:abstractNumId w:val="8"/>
  </w:num>
  <w:num w:numId="4" w16cid:durableId="2092777423">
    <w:abstractNumId w:val="3"/>
  </w:num>
  <w:num w:numId="5" w16cid:durableId="698968631">
    <w:abstractNumId w:val="19"/>
  </w:num>
  <w:num w:numId="6" w16cid:durableId="498933271">
    <w:abstractNumId w:val="16"/>
  </w:num>
  <w:num w:numId="7" w16cid:durableId="179054136">
    <w:abstractNumId w:val="25"/>
  </w:num>
  <w:num w:numId="8" w16cid:durableId="1070882100">
    <w:abstractNumId w:val="31"/>
  </w:num>
  <w:num w:numId="9" w16cid:durableId="1237010069">
    <w:abstractNumId w:val="14"/>
  </w:num>
  <w:num w:numId="10" w16cid:durableId="1252279258">
    <w:abstractNumId w:val="23"/>
  </w:num>
  <w:num w:numId="11" w16cid:durableId="750665591">
    <w:abstractNumId w:val="29"/>
  </w:num>
  <w:num w:numId="12" w16cid:durableId="2096783829">
    <w:abstractNumId w:val="12"/>
  </w:num>
  <w:num w:numId="13" w16cid:durableId="1164586032">
    <w:abstractNumId w:val="13"/>
  </w:num>
  <w:num w:numId="14" w16cid:durableId="201983155">
    <w:abstractNumId w:val="20"/>
  </w:num>
  <w:num w:numId="15" w16cid:durableId="1941133967">
    <w:abstractNumId w:val="30"/>
  </w:num>
  <w:num w:numId="16" w16cid:durableId="1215234961">
    <w:abstractNumId w:val="26"/>
  </w:num>
  <w:num w:numId="17" w16cid:durableId="1762095393">
    <w:abstractNumId w:val="17"/>
  </w:num>
  <w:num w:numId="18" w16cid:durableId="641888767">
    <w:abstractNumId w:val="29"/>
  </w:num>
  <w:num w:numId="19" w16cid:durableId="1921526588">
    <w:abstractNumId w:val="11"/>
  </w:num>
  <w:num w:numId="20" w16cid:durableId="1008364273">
    <w:abstractNumId w:val="23"/>
  </w:num>
  <w:num w:numId="21" w16cid:durableId="398676933">
    <w:abstractNumId w:val="29"/>
  </w:num>
  <w:num w:numId="22" w16cid:durableId="774859367">
    <w:abstractNumId w:val="9"/>
  </w:num>
  <w:num w:numId="23" w16cid:durableId="313486422">
    <w:abstractNumId w:val="29"/>
    <w:lvlOverride w:ilvl="0">
      <w:startOverride w:val="1"/>
    </w:lvlOverride>
  </w:num>
  <w:num w:numId="24" w16cid:durableId="2007706441">
    <w:abstractNumId w:val="23"/>
  </w:num>
  <w:num w:numId="25" w16cid:durableId="1577134084">
    <w:abstractNumId w:val="29"/>
  </w:num>
  <w:num w:numId="26" w16cid:durableId="1259217462">
    <w:abstractNumId w:val="23"/>
  </w:num>
  <w:num w:numId="27" w16cid:durableId="1174609361">
    <w:abstractNumId w:val="6"/>
  </w:num>
  <w:num w:numId="28" w16cid:durableId="730805937">
    <w:abstractNumId w:val="29"/>
  </w:num>
  <w:num w:numId="29" w16cid:durableId="612906242">
    <w:abstractNumId w:val="29"/>
  </w:num>
  <w:num w:numId="30" w16cid:durableId="1921669699">
    <w:abstractNumId w:val="29"/>
  </w:num>
  <w:num w:numId="31" w16cid:durableId="1822380625">
    <w:abstractNumId w:val="29"/>
  </w:num>
  <w:num w:numId="32" w16cid:durableId="100339383">
    <w:abstractNumId w:val="29"/>
  </w:num>
  <w:num w:numId="33" w16cid:durableId="1603687786">
    <w:abstractNumId w:val="29"/>
  </w:num>
  <w:num w:numId="34" w16cid:durableId="1086607789">
    <w:abstractNumId w:val="15"/>
  </w:num>
  <w:num w:numId="35" w16cid:durableId="1053889146">
    <w:abstractNumId w:val="4"/>
  </w:num>
  <w:num w:numId="36" w16cid:durableId="1059288027">
    <w:abstractNumId w:val="28"/>
  </w:num>
  <w:num w:numId="37" w16cid:durableId="363528411">
    <w:abstractNumId w:val="0"/>
  </w:num>
  <w:num w:numId="38" w16cid:durableId="1225064690">
    <w:abstractNumId w:val="27"/>
  </w:num>
  <w:num w:numId="39" w16cid:durableId="330451909">
    <w:abstractNumId w:val="1"/>
  </w:num>
  <w:num w:numId="40" w16cid:durableId="769739184">
    <w:abstractNumId w:val="10"/>
  </w:num>
  <w:num w:numId="41" w16cid:durableId="1334069474">
    <w:abstractNumId w:val="18"/>
  </w:num>
  <w:num w:numId="42" w16cid:durableId="1245839615">
    <w:abstractNumId w:val="22"/>
  </w:num>
  <w:num w:numId="43" w16cid:durableId="1731073938">
    <w:abstractNumId w:val="32"/>
  </w:num>
  <w:num w:numId="44" w16cid:durableId="719205778">
    <w:abstractNumId w:val="24"/>
  </w:num>
  <w:num w:numId="45" w16cid:durableId="579415003">
    <w:abstractNumId w:val="7"/>
  </w:num>
  <w:num w:numId="46" w16cid:durableId="1710644982">
    <w:abstractNumId w:val="21"/>
  </w:num>
  <w:num w:numId="47" w16cid:durableId="743525577">
    <w:abstractNumId w:val="33"/>
  </w:num>
  <w:num w:numId="48" w16cid:durableId="875695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35"/>
    <w:rsid w:val="00005EE1"/>
    <w:rsid w:val="000115E5"/>
    <w:rsid w:val="00030A67"/>
    <w:rsid w:val="00034355"/>
    <w:rsid w:val="000401C0"/>
    <w:rsid w:val="00040E47"/>
    <w:rsid w:val="000429CA"/>
    <w:rsid w:val="000622EF"/>
    <w:rsid w:val="00063DAC"/>
    <w:rsid w:val="000665D2"/>
    <w:rsid w:val="0007627D"/>
    <w:rsid w:val="0008450D"/>
    <w:rsid w:val="000858C6"/>
    <w:rsid w:val="00087E60"/>
    <w:rsid w:val="00097B8D"/>
    <w:rsid w:val="000A19B7"/>
    <w:rsid w:val="000C75E5"/>
    <w:rsid w:val="000D245D"/>
    <w:rsid w:val="000D2F50"/>
    <w:rsid w:val="000D6D7F"/>
    <w:rsid w:val="000E4346"/>
    <w:rsid w:val="000F5060"/>
    <w:rsid w:val="000F6B3B"/>
    <w:rsid w:val="001037A7"/>
    <w:rsid w:val="00104CEB"/>
    <w:rsid w:val="00106C21"/>
    <w:rsid w:val="001143BC"/>
    <w:rsid w:val="00116F76"/>
    <w:rsid w:val="00120557"/>
    <w:rsid w:val="001229ED"/>
    <w:rsid w:val="00127CA5"/>
    <w:rsid w:val="00132778"/>
    <w:rsid w:val="0013555E"/>
    <w:rsid w:val="001358F6"/>
    <w:rsid w:val="001534BB"/>
    <w:rsid w:val="001647A0"/>
    <w:rsid w:val="00165F59"/>
    <w:rsid w:val="00173740"/>
    <w:rsid w:val="00182DFA"/>
    <w:rsid w:val="00191A23"/>
    <w:rsid w:val="0019318A"/>
    <w:rsid w:val="001942A5"/>
    <w:rsid w:val="001A4BEA"/>
    <w:rsid w:val="001F6F75"/>
    <w:rsid w:val="00203483"/>
    <w:rsid w:val="00207263"/>
    <w:rsid w:val="00207E54"/>
    <w:rsid w:val="002267DC"/>
    <w:rsid w:val="00230A29"/>
    <w:rsid w:val="00233657"/>
    <w:rsid w:val="00235EB5"/>
    <w:rsid w:val="0023771F"/>
    <w:rsid w:val="0024722B"/>
    <w:rsid w:val="00255628"/>
    <w:rsid w:val="002569AD"/>
    <w:rsid w:val="00264C59"/>
    <w:rsid w:val="00265777"/>
    <w:rsid w:val="00267514"/>
    <w:rsid w:val="002824D1"/>
    <w:rsid w:val="002900EE"/>
    <w:rsid w:val="00291867"/>
    <w:rsid w:val="002924F4"/>
    <w:rsid w:val="00297058"/>
    <w:rsid w:val="002A2235"/>
    <w:rsid w:val="002B3BC4"/>
    <w:rsid w:val="002B6496"/>
    <w:rsid w:val="002C66F5"/>
    <w:rsid w:val="002C6839"/>
    <w:rsid w:val="002D1BDC"/>
    <w:rsid w:val="002D4447"/>
    <w:rsid w:val="00303365"/>
    <w:rsid w:val="00304359"/>
    <w:rsid w:val="00304CEB"/>
    <w:rsid w:val="003056C8"/>
    <w:rsid w:val="0030718A"/>
    <w:rsid w:val="00315134"/>
    <w:rsid w:val="0031587A"/>
    <w:rsid w:val="00317AB1"/>
    <w:rsid w:val="003306E9"/>
    <w:rsid w:val="003647CB"/>
    <w:rsid w:val="00366EEB"/>
    <w:rsid w:val="00381BBB"/>
    <w:rsid w:val="00390E7A"/>
    <w:rsid w:val="003A0877"/>
    <w:rsid w:val="003B48A8"/>
    <w:rsid w:val="003B6541"/>
    <w:rsid w:val="003C2643"/>
    <w:rsid w:val="003C6E5E"/>
    <w:rsid w:val="003D0F2C"/>
    <w:rsid w:val="003D7C78"/>
    <w:rsid w:val="003E14CA"/>
    <w:rsid w:val="003F0BF7"/>
    <w:rsid w:val="003F19B8"/>
    <w:rsid w:val="004077B1"/>
    <w:rsid w:val="00412CAA"/>
    <w:rsid w:val="00414922"/>
    <w:rsid w:val="0041568F"/>
    <w:rsid w:val="00421733"/>
    <w:rsid w:val="004221C7"/>
    <w:rsid w:val="00424D80"/>
    <w:rsid w:val="0043530F"/>
    <w:rsid w:val="0044436B"/>
    <w:rsid w:val="004727C3"/>
    <w:rsid w:val="0047308B"/>
    <w:rsid w:val="0047504B"/>
    <w:rsid w:val="00481299"/>
    <w:rsid w:val="00485388"/>
    <w:rsid w:val="004917EF"/>
    <w:rsid w:val="00496F91"/>
    <w:rsid w:val="004A41C1"/>
    <w:rsid w:val="004B2609"/>
    <w:rsid w:val="004B4EBC"/>
    <w:rsid w:val="004B51B3"/>
    <w:rsid w:val="004B70F7"/>
    <w:rsid w:val="004C0140"/>
    <w:rsid w:val="004D36C6"/>
    <w:rsid w:val="004D5FBC"/>
    <w:rsid w:val="004E5A5D"/>
    <w:rsid w:val="004E635C"/>
    <w:rsid w:val="004F4C45"/>
    <w:rsid w:val="00502DA9"/>
    <w:rsid w:val="00505EBD"/>
    <w:rsid w:val="0052432C"/>
    <w:rsid w:val="00527233"/>
    <w:rsid w:val="00531F92"/>
    <w:rsid w:val="00543747"/>
    <w:rsid w:val="00551605"/>
    <w:rsid w:val="00551F22"/>
    <w:rsid w:val="005666ED"/>
    <w:rsid w:val="00577B4A"/>
    <w:rsid w:val="00585942"/>
    <w:rsid w:val="00594735"/>
    <w:rsid w:val="005A0314"/>
    <w:rsid w:val="005A23D6"/>
    <w:rsid w:val="005B30ED"/>
    <w:rsid w:val="005C6B4E"/>
    <w:rsid w:val="005D4210"/>
    <w:rsid w:val="005E0C06"/>
    <w:rsid w:val="005E1D04"/>
    <w:rsid w:val="005E210A"/>
    <w:rsid w:val="005E2DB8"/>
    <w:rsid w:val="005F645B"/>
    <w:rsid w:val="006122C7"/>
    <w:rsid w:val="00625840"/>
    <w:rsid w:val="006350F4"/>
    <w:rsid w:val="00635D84"/>
    <w:rsid w:val="0063757A"/>
    <w:rsid w:val="00642358"/>
    <w:rsid w:val="006830F5"/>
    <w:rsid w:val="0069176C"/>
    <w:rsid w:val="006938AC"/>
    <w:rsid w:val="00693A85"/>
    <w:rsid w:val="00697B9D"/>
    <w:rsid w:val="006A5F13"/>
    <w:rsid w:val="006B34E9"/>
    <w:rsid w:val="006C29D5"/>
    <w:rsid w:val="006C2EC3"/>
    <w:rsid w:val="006C7305"/>
    <w:rsid w:val="006D5456"/>
    <w:rsid w:val="006F67A5"/>
    <w:rsid w:val="00700B24"/>
    <w:rsid w:val="00717F9B"/>
    <w:rsid w:val="00725222"/>
    <w:rsid w:val="007274C9"/>
    <w:rsid w:val="0073488D"/>
    <w:rsid w:val="0073688A"/>
    <w:rsid w:val="0074735C"/>
    <w:rsid w:val="00751849"/>
    <w:rsid w:val="00756E58"/>
    <w:rsid w:val="00762691"/>
    <w:rsid w:val="00764899"/>
    <w:rsid w:val="00765584"/>
    <w:rsid w:val="00771E68"/>
    <w:rsid w:val="007736CF"/>
    <w:rsid w:val="0077525B"/>
    <w:rsid w:val="007753B4"/>
    <w:rsid w:val="00784BFC"/>
    <w:rsid w:val="00785402"/>
    <w:rsid w:val="007A0E71"/>
    <w:rsid w:val="007B2807"/>
    <w:rsid w:val="007C0AC6"/>
    <w:rsid w:val="007C1C2F"/>
    <w:rsid w:val="007C2D71"/>
    <w:rsid w:val="007C40DE"/>
    <w:rsid w:val="007C7F3D"/>
    <w:rsid w:val="007E3849"/>
    <w:rsid w:val="007E39E4"/>
    <w:rsid w:val="007E6C93"/>
    <w:rsid w:val="007F01F8"/>
    <w:rsid w:val="007F12B1"/>
    <w:rsid w:val="007F1835"/>
    <w:rsid w:val="007F5F6D"/>
    <w:rsid w:val="008041AE"/>
    <w:rsid w:val="00804E95"/>
    <w:rsid w:val="00807286"/>
    <w:rsid w:val="00817157"/>
    <w:rsid w:val="00852F05"/>
    <w:rsid w:val="00856339"/>
    <w:rsid w:val="00866522"/>
    <w:rsid w:val="00872DE6"/>
    <w:rsid w:val="00885697"/>
    <w:rsid w:val="00887634"/>
    <w:rsid w:val="008A0987"/>
    <w:rsid w:val="008A1317"/>
    <w:rsid w:val="008B40A3"/>
    <w:rsid w:val="008B4672"/>
    <w:rsid w:val="008D2A4A"/>
    <w:rsid w:val="008D41CC"/>
    <w:rsid w:val="008E7EE9"/>
    <w:rsid w:val="008F1378"/>
    <w:rsid w:val="00902FE2"/>
    <w:rsid w:val="00904708"/>
    <w:rsid w:val="0090765D"/>
    <w:rsid w:val="0091738F"/>
    <w:rsid w:val="009215F2"/>
    <w:rsid w:val="00923EF6"/>
    <w:rsid w:val="00962E91"/>
    <w:rsid w:val="009635BF"/>
    <w:rsid w:val="00965B20"/>
    <w:rsid w:val="00980C31"/>
    <w:rsid w:val="009846B3"/>
    <w:rsid w:val="00986C46"/>
    <w:rsid w:val="009A0709"/>
    <w:rsid w:val="009C03FE"/>
    <w:rsid w:val="009C6962"/>
    <w:rsid w:val="009D11FD"/>
    <w:rsid w:val="009D32AC"/>
    <w:rsid w:val="009D5708"/>
    <w:rsid w:val="009E5ABA"/>
    <w:rsid w:val="009F3E1B"/>
    <w:rsid w:val="00A06C2C"/>
    <w:rsid w:val="00A06CF6"/>
    <w:rsid w:val="00A07C7C"/>
    <w:rsid w:val="00A128E0"/>
    <w:rsid w:val="00A24AAC"/>
    <w:rsid w:val="00A3762F"/>
    <w:rsid w:val="00A40302"/>
    <w:rsid w:val="00A56CF6"/>
    <w:rsid w:val="00A576FD"/>
    <w:rsid w:val="00A612C2"/>
    <w:rsid w:val="00A72824"/>
    <w:rsid w:val="00AA2D62"/>
    <w:rsid w:val="00AA6042"/>
    <w:rsid w:val="00AB2BFD"/>
    <w:rsid w:val="00AB6380"/>
    <w:rsid w:val="00AC3D06"/>
    <w:rsid w:val="00AD11D0"/>
    <w:rsid w:val="00AE471F"/>
    <w:rsid w:val="00AF251B"/>
    <w:rsid w:val="00AF5DF1"/>
    <w:rsid w:val="00B01977"/>
    <w:rsid w:val="00B232A6"/>
    <w:rsid w:val="00B2570C"/>
    <w:rsid w:val="00B3388A"/>
    <w:rsid w:val="00B42F85"/>
    <w:rsid w:val="00B47E62"/>
    <w:rsid w:val="00B5162F"/>
    <w:rsid w:val="00B56FE3"/>
    <w:rsid w:val="00B60298"/>
    <w:rsid w:val="00B6110C"/>
    <w:rsid w:val="00B61BC1"/>
    <w:rsid w:val="00B647D5"/>
    <w:rsid w:val="00B730F9"/>
    <w:rsid w:val="00B8041E"/>
    <w:rsid w:val="00B909BD"/>
    <w:rsid w:val="00B930A3"/>
    <w:rsid w:val="00B94F7C"/>
    <w:rsid w:val="00B96E4C"/>
    <w:rsid w:val="00BA510A"/>
    <w:rsid w:val="00BA5DAC"/>
    <w:rsid w:val="00BB20D5"/>
    <w:rsid w:val="00BB368F"/>
    <w:rsid w:val="00BB42FD"/>
    <w:rsid w:val="00BB6B47"/>
    <w:rsid w:val="00BC0DC6"/>
    <w:rsid w:val="00BC74CB"/>
    <w:rsid w:val="00BD543A"/>
    <w:rsid w:val="00BE0851"/>
    <w:rsid w:val="00C01536"/>
    <w:rsid w:val="00C11499"/>
    <w:rsid w:val="00C1453E"/>
    <w:rsid w:val="00C17D8F"/>
    <w:rsid w:val="00C34E6E"/>
    <w:rsid w:val="00C36BC4"/>
    <w:rsid w:val="00C4689C"/>
    <w:rsid w:val="00C50123"/>
    <w:rsid w:val="00C50798"/>
    <w:rsid w:val="00C56285"/>
    <w:rsid w:val="00C5795B"/>
    <w:rsid w:val="00C63846"/>
    <w:rsid w:val="00C64D65"/>
    <w:rsid w:val="00C85453"/>
    <w:rsid w:val="00C87451"/>
    <w:rsid w:val="00C93ACE"/>
    <w:rsid w:val="00C96033"/>
    <w:rsid w:val="00CA0C7C"/>
    <w:rsid w:val="00CA5233"/>
    <w:rsid w:val="00CA61EF"/>
    <w:rsid w:val="00CB0A94"/>
    <w:rsid w:val="00CB554A"/>
    <w:rsid w:val="00CC13DB"/>
    <w:rsid w:val="00CC1F35"/>
    <w:rsid w:val="00CD19D2"/>
    <w:rsid w:val="00CD6122"/>
    <w:rsid w:val="00CE4A4C"/>
    <w:rsid w:val="00CF0C38"/>
    <w:rsid w:val="00CF430A"/>
    <w:rsid w:val="00CF546C"/>
    <w:rsid w:val="00D02C83"/>
    <w:rsid w:val="00D0736C"/>
    <w:rsid w:val="00D07425"/>
    <w:rsid w:val="00D34328"/>
    <w:rsid w:val="00D3464C"/>
    <w:rsid w:val="00D35685"/>
    <w:rsid w:val="00D443B9"/>
    <w:rsid w:val="00D44911"/>
    <w:rsid w:val="00D47D26"/>
    <w:rsid w:val="00D60832"/>
    <w:rsid w:val="00D60BFD"/>
    <w:rsid w:val="00D66FE4"/>
    <w:rsid w:val="00D70C9A"/>
    <w:rsid w:val="00D7386F"/>
    <w:rsid w:val="00D82F84"/>
    <w:rsid w:val="00DA3D76"/>
    <w:rsid w:val="00DA669F"/>
    <w:rsid w:val="00DB306F"/>
    <w:rsid w:val="00DB7304"/>
    <w:rsid w:val="00DB785A"/>
    <w:rsid w:val="00DD165E"/>
    <w:rsid w:val="00DD5F69"/>
    <w:rsid w:val="00DD642F"/>
    <w:rsid w:val="00DE4082"/>
    <w:rsid w:val="00DE67F1"/>
    <w:rsid w:val="00DE6810"/>
    <w:rsid w:val="00DF24AE"/>
    <w:rsid w:val="00E006B7"/>
    <w:rsid w:val="00E01043"/>
    <w:rsid w:val="00E04D02"/>
    <w:rsid w:val="00E04EAB"/>
    <w:rsid w:val="00E07038"/>
    <w:rsid w:val="00E26872"/>
    <w:rsid w:val="00E30E83"/>
    <w:rsid w:val="00E31197"/>
    <w:rsid w:val="00E47419"/>
    <w:rsid w:val="00E51815"/>
    <w:rsid w:val="00E51A9A"/>
    <w:rsid w:val="00E571C2"/>
    <w:rsid w:val="00E6189D"/>
    <w:rsid w:val="00E701FF"/>
    <w:rsid w:val="00E83FD1"/>
    <w:rsid w:val="00E87782"/>
    <w:rsid w:val="00E978E7"/>
    <w:rsid w:val="00EA00D9"/>
    <w:rsid w:val="00EB12CD"/>
    <w:rsid w:val="00EB564B"/>
    <w:rsid w:val="00EC7BBF"/>
    <w:rsid w:val="00ED0A10"/>
    <w:rsid w:val="00EE29F0"/>
    <w:rsid w:val="00EF2B1D"/>
    <w:rsid w:val="00F04106"/>
    <w:rsid w:val="00F21AC3"/>
    <w:rsid w:val="00F30E7D"/>
    <w:rsid w:val="00F31B5E"/>
    <w:rsid w:val="00F40D26"/>
    <w:rsid w:val="00F42CF6"/>
    <w:rsid w:val="00F42F94"/>
    <w:rsid w:val="00F471CC"/>
    <w:rsid w:val="00F52A23"/>
    <w:rsid w:val="00F54D08"/>
    <w:rsid w:val="00F647E3"/>
    <w:rsid w:val="00F670A3"/>
    <w:rsid w:val="00F705C2"/>
    <w:rsid w:val="00F71D0A"/>
    <w:rsid w:val="00F73B78"/>
    <w:rsid w:val="00F76E86"/>
    <w:rsid w:val="00F81884"/>
    <w:rsid w:val="00F82789"/>
    <w:rsid w:val="00F865C0"/>
    <w:rsid w:val="00F9621C"/>
    <w:rsid w:val="00FA0373"/>
    <w:rsid w:val="00FA1FE2"/>
    <w:rsid w:val="00FB5EEC"/>
    <w:rsid w:val="00FB6063"/>
    <w:rsid w:val="00FC2942"/>
    <w:rsid w:val="00FD0AA2"/>
    <w:rsid w:val="00FD197F"/>
    <w:rsid w:val="00FD43EB"/>
    <w:rsid w:val="00FD7FD0"/>
    <w:rsid w:val="00FF5C4B"/>
    <w:rsid w:val="00FF5E6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5C54"/>
  <w15:chartTrackingRefBased/>
  <w15:docId w15:val="{13D426B9-8338-46BA-9815-6D43DFA4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0">
    <w:name w:val="heading 1"/>
    <w:basedOn w:val="Normal"/>
    <w:next w:val="Normal"/>
    <w:link w:val="Titre1Car"/>
    <w:uiPriority w:val="9"/>
    <w:rsid w:val="007C2D71"/>
    <w:pPr>
      <w:spacing w:after="0"/>
      <w:jc w:val="both"/>
      <w:outlineLvl w:val="0"/>
    </w:pPr>
  </w:style>
  <w:style w:type="paragraph" w:styleId="Titre2">
    <w:name w:val="heading 2"/>
    <w:basedOn w:val="Normal"/>
    <w:next w:val="Normal"/>
    <w:link w:val="Titre2Car"/>
    <w:uiPriority w:val="9"/>
    <w:unhideWhenUsed/>
    <w:qFormat/>
    <w:rsid w:val="007C2D71"/>
    <w:pPr>
      <w:keepNext/>
      <w:keepLines/>
      <w:numPr>
        <w:numId w:val="10"/>
      </w:numPr>
      <w:spacing w:before="120" w:after="0"/>
      <w:outlineLvl w:val="1"/>
    </w:pPr>
    <w:rPr>
      <w:rFonts w:eastAsiaTheme="majorEastAsia" w:cstheme="majorBidi"/>
      <w:b/>
      <w:bCs/>
      <w:i/>
      <w:iCs/>
      <w:color w:val="1F4E79" w:themeColor="accent1" w:themeShade="80"/>
      <w:sz w:val="28"/>
      <w:szCs w:val="28"/>
    </w:rPr>
  </w:style>
  <w:style w:type="paragraph" w:styleId="Titre3">
    <w:name w:val="heading 3"/>
    <w:basedOn w:val="Normal"/>
    <w:next w:val="Normal"/>
    <w:link w:val="Titre3Car"/>
    <w:uiPriority w:val="9"/>
    <w:unhideWhenUsed/>
    <w:qFormat/>
    <w:rsid w:val="00207263"/>
    <w:pPr>
      <w:keepNext/>
      <w:keepLines/>
      <w:numPr>
        <w:numId w:val="11"/>
      </w:numPr>
      <w:spacing w:before="240" w:after="0"/>
      <w:outlineLvl w:val="2"/>
    </w:pPr>
    <w:rPr>
      <w:rFonts w:asciiTheme="majorHAnsi" w:eastAsiaTheme="majorEastAsia" w:hAnsiTheme="majorHAnsi" w:cstheme="majorBidi"/>
      <w:b/>
      <w:bCs/>
      <w:i/>
      <w:iCs/>
      <w:color w:val="0070C0"/>
      <w:sz w:val="24"/>
      <w:szCs w:val="24"/>
    </w:rPr>
  </w:style>
  <w:style w:type="paragraph" w:styleId="Titre4">
    <w:name w:val="heading 4"/>
    <w:basedOn w:val="Normal"/>
    <w:next w:val="Normal"/>
    <w:link w:val="Titre4Car"/>
    <w:uiPriority w:val="9"/>
    <w:unhideWhenUsed/>
    <w:qFormat/>
    <w:rsid w:val="005E1D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link w:val="titre1Car0"/>
    <w:autoRedefine/>
    <w:qFormat/>
    <w:rsid w:val="0073688A"/>
    <w:pPr>
      <w:numPr>
        <w:numId w:val="48"/>
      </w:numPr>
      <w:spacing w:after="0"/>
      <w:jc w:val="both"/>
    </w:pPr>
    <w:rPr>
      <w:b/>
      <w:bCs/>
      <w:i/>
    </w:rPr>
  </w:style>
  <w:style w:type="character" w:customStyle="1" w:styleId="titre1Car0">
    <w:name w:val="titre1 Car"/>
    <w:basedOn w:val="Policepardfaut"/>
    <w:link w:val="titre1"/>
    <w:rsid w:val="0073688A"/>
    <w:rPr>
      <w:b/>
      <w:bCs/>
      <w:i/>
    </w:rPr>
  </w:style>
  <w:style w:type="paragraph" w:customStyle="1" w:styleId="Style2">
    <w:name w:val="Style2"/>
    <w:basedOn w:val="Normal"/>
    <w:link w:val="Style2Car"/>
    <w:autoRedefine/>
    <w:rsid w:val="00173740"/>
    <w:pPr>
      <w:spacing w:before="240" w:after="0"/>
      <w:ind w:firstLine="708"/>
      <w:jc w:val="both"/>
    </w:pPr>
    <w:rPr>
      <w:b/>
      <w:bCs/>
      <w:i/>
      <w:iCs/>
      <w:color w:val="2F5496" w:themeColor="accent5" w:themeShade="BF"/>
      <w:sz w:val="28"/>
      <w:szCs w:val="28"/>
    </w:rPr>
  </w:style>
  <w:style w:type="character" w:customStyle="1" w:styleId="Style2Car">
    <w:name w:val="Style2 Car"/>
    <w:basedOn w:val="Policepardfaut"/>
    <w:link w:val="Style2"/>
    <w:rsid w:val="00173740"/>
    <w:rPr>
      <w:b/>
      <w:bCs/>
      <w:i/>
      <w:iCs/>
      <w:color w:val="2F5496" w:themeColor="accent5" w:themeShade="BF"/>
      <w:sz w:val="28"/>
      <w:szCs w:val="28"/>
    </w:rPr>
  </w:style>
  <w:style w:type="paragraph" w:styleId="Paragraphedeliste">
    <w:name w:val="List Paragraph"/>
    <w:basedOn w:val="Normal"/>
    <w:uiPriority w:val="34"/>
    <w:qFormat/>
    <w:rsid w:val="0024722B"/>
    <w:pPr>
      <w:spacing w:after="0" w:line="240" w:lineRule="auto"/>
      <w:ind w:left="720"/>
    </w:pPr>
    <w:rPr>
      <w:rFonts w:ascii="Calibri" w:hAnsi="Calibri" w:cs="Times New Roman"/>
    </w:rPr>
  </w:style>
  <w:style w:type="table" w:styleId="Grilledutableau">
    <w:name w:val="Table Grid"/>
    <w:basedOn w:val="TableauNormal"/>
    <w:uiPriority w:val="39"/>
    <w:rsid w:val="0047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93ACE"/>
    <w:pPr>
      <w:tabs>
        <w:tab w:val="center" w:pos="4536"/>
        <w:tab w:val="right" w:pos="9072"/>
      </w:tabs>
      <w:spacing w:after="0" w:line="240" w:lineRule="auto"/>
    </w:pPr>
  </w:style>
  <w:style w:type="character" w:customStyle="1" w:styleId="En-tteCar">
    <w:name w:val="En-tête Car"/>
    <w:basedOn w:val="Policepardfaut"/>
    <w:link w:val="En-tte"/>
    <w:uiPriority w:val="99"/>
    <w:rsid w:val="00C93ACE"/>
  </w:style>
  <w:style w:type="paragraph" w:styleId="Pieddepage">
    <w:name w:val="footer"/>
    <w:basedOn w:val="Normal"/>
    <w:link w:val="PieddepageCar"/>
    <w:uiPriority w:val="99"/>
    <w:unhideWhenUsed/>
    <w:rsid w:val="00C93A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3ACE"/>
  </w:style>
  <w:style w:type="paragraph" w:styleId="Textedebulles">
    <w:name w:val="Balloon Text"/>
    <w:basedOn w:val="Normal"/>
    <w:link w:val="TextedebullesCar"/>
    <w:uiPriority w:val="99"/>
    <w:semiHidden/>
    <w:unhideWhenUsed/>
    <w:rsid w:val="000D24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245D"/>
    <w:rPr>
      <w:rFonts w:ascii="Segoe UI" w:hAnsi="Segoe UI" w:cs="Segoe UI"/>
      <w:sz w:val="18"/>
      <w:szCs w:val="18"/>
    </w:rPr>
  </w:style>
  <w:style w:type="character" w:customStyle="1" w:styleId="Titre1Car">
    <w:name w:val="Titre 1 Car"/>
    <w:basedOn w:val="Policepardfaut"/>
    <w:link w:val="Titre10"/>
    <w:uiPriority w:val="9"/>
    <w:rsid w:val="007C2D71"/>
  </w:style>
  <w:style w:type="character" w:customStyle="1" w:styleId="Titre2Car">
    <w:name w:val="Titre 2 Car"/>
    <w:basedOn w:val="Policepardfaut"/>
    <w:link w:val="Titre2"/>
    <w:uiPriority w:val="9"/>
    <w:rsid w:val="007C2D71"/>
    <w:rPr>
      <w:rFonts w:eastAsiaTheme="majorEastAsia" w:cstheme="majorBidi"/>
      <w:b/>
      <w:bCs/>
      <w:i/>
      <w:iCs/>
      <w:color w:val="1F4E79" w:themeColor="accent1" w:themeShade="80"/>
      <w:sz w:val="28"/>
      <w:szCs w:val="28"/>
    </w:rPr>
  </w:style>
  <w:style w:type="character" w:customStyle="1" w:styleId="Titre3Car">
    <w:name w:val="Titre 3 Car"/>
    <w:basedOn w:val="Policepardfaut"/>
    <w:link w:val="Titre3"/>
    <w:uiPriority w:val="9"/>
    <w:rsid w:val="00207263"/>
    <w:rPr>
      <w:rFonts w:asciiTheme="majorHAnsi" w:eastAsiaTheme="majorEastAsia" w:hAnsiTheme="majorHAnsi" w:cstheme="majorBidi"/>
      <w:b/>
      <w:bCs/>
      <w:i/>
      <w:iCs/>
      <w:color w:val="0070C0"/>
      <w:sz w:val="24"/>
      <w:szCs w:val="24"/>
    </w:rPr>
  </w:style>
  <w:style w:type="character" w:styleId="Lienhypertexte">
    <w:name w:val="Hyperlink"/>
    <w:basedOn w:val="Policepardfaut"/>
    <w:uiPriority w:val="99"/>
    <w:unhideWhenUsed/>
    <w:rsid w:val="00771E68"/>
    <w:rPr>
      <w:color w:val="0563C1" w:themeColor="hyperlink"/>
      <w:u w:val="single"/>
    </w:rPr>
  </w:style>
  <w:style w:type="character" w:styleId="Mentionnonrsolue">
    <w:name w:val="Unresolved Mention"/>
    <w:basedOn w:val="Policepardfaut"/>
    <w:uiPriority w:val="99"/>
    <w:semiHidden/>
    <w:unhideWhenUsed/>
    <w:rsid w:val="00771E68"/>
    <w:rPr>
      <w:color w:val="605E5C"/>
      <w:shd w:val="clear" w:color="auto" w:fill="E1DFDD"/>
    </w:rPr>
  </w:style>
  <w:style w:type="character" w:customStyle="1" w:styleId="Titre4Car">
    <w:name w:val="Titre 4 Car"/>
    <w:basedOn w:val="Policepardfaut"/>
    <w:link w:val="Titre4"/>
    <w:uiPriority w:val="9"/>
    <w:rsid w:val="005E1D04"/>
    <w:rPr>
      <w:rFonts w:asciiTheme="majorHAnsi" w:eastAsiaTheme="majorEastAsia" w:hAnsiTheme="majorHAnsi" w:cstheme="majorBidi"/>
      <w:i/>
      <w:iCs/>
      <w:color w:val="2E74B5" w:themeColor="accent1" w:themeShade="BF"/>
    </w:rPr>
  </w:style>
  <w:style w:type="character" w:styleId="Lienhypertextesuivivisit">
    <w:name w:val="FollowedHyperlink"/>
    <w:basedOn w:val="Policepardfaut"/>
    <w:uiPriority w:val="99"/>
    <w:semiHidden/>
    <w:unhideWhenUsed/>
    <w:rsid w:val="007E39E4"/>
    <w:rPr>
      <w:color w:val="954F72" w:themeColor="followedHyperlink"/>
      <w:u w:val="single"/>
    </w:rPr>
  </w:style>
  <w:style w:type="character" w:styleId="lev">
    <w:name w:val="Strong"/>
    <w:basedOn w:val="Policepardfaut"/>
    <w:uiPriority w:val="22"/>
    <w:qFormat/>
    <w:rsid w:val="007753B4"/>
    <w:rPr>
      <w:b/>
      <w:bCs/>
    </w:rPr>
  </w:style>
  <w:style w:type="paragraph" w:styleId="NormalWeb">
    <w:name w:val="Normal (Web)"/>
    <w:basedOn w:val="Normal"/>
    <w:uiPriority w:val="99"/>
    <w:unhideWhenUsed/>
    <w:rsid w:val="00BB42F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938">
      <w:bodyDiv w:val="1"/>
      <w:marLeft w:val="0"/>
      <w:marRight w:val="0"/>
      <w:marTop w:val="0"/>
      <w:marBottom w:val="0"/>
      <w:divBdr>
        <w:top w:val="none" w:sz="0" w:space="0" w:color="auto"/>
        <w:left w:val="none" w:sz="0" w:space="0" w:color="auto"/>
        <w:bottom w:val="none" w:sz="0" w:space="0" w:color="auto"/>
        <w:right w:val="none" w:sz="0" w:space="0" w:color="auto"/>
      </w:divBdr>
    </w:div>
    <w:div w:id="129594482">
      <w:bodyDiv w:val="1"/>
      <w:marLeft w:val="0"/>
      <w:marRight w:val="0"/>
      <w:marTop w:val="0"/>
      <w:marBottom w:val="0"/>
      <w:divBdr>
        <w:top w:val="none" w:sz="0" w:space="0" w:color="auto"/>
        <w:left w:val="none" w:sz="0" w:space="0" w:color="auto"/>
        <w:bottom w:val="none" w:sz="0" w:space="0" w:color="auto"/>
        <w:right w:val="none" w:sz="0" w:space="0" w:color="auto"/>
      </w:divBdr>
    </w:div>
    <w:div w:id="303235945">
      <w:bodyDiv w:val="1"/>
      <w:marLeft w:val="0"/>
      <w:marRight w:val="0"/>
      <w:marTop w:val="0"/>
      <w:marBottom w:val="0"/>
      <w:divBdr>
        <w:top w:val="none" w:sz="0" w:space="0" w:color="auto"/>
        <w:left w:val="none" w:sz="0" w:space="0" w:color="auto"/>
        <w:bottom w:val="none" w:sz="0" w:space="0" w:color="auto"/>
        <w:right w:val="none" w:sz="0" w:space="0" w:color="auto"/>
      </w:divBdr>
    </w:div>
    <w:div w:id="780609418">
      <w:bodyDiv w:val="1"/>
      <w:marLeft w:val="0"/>
      <w:marRight w:val="0"/>
      <w:marTop w:val="0"/>
      <w:marBottom w:val="0"/>
      <w:divBdr>
        <w:top w:val="none" w:sz="0" w:space="0" w:color="auto"/>
        <w:left w:val="none" w:sz="0" w:space="0" w:color="auto"/>
        <w:bottom w:val="none" w:sz="0" w:space="0" w:color="auto"/>
        <w:right w:val="none" w:sz="0" w:space="0" w:color="auto"/>
      </w:divBdr>
    </w:div>
    <w:div w:id="1975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tp74numerique.com/wp-content/uploads/2023/04/2-2-GEIQ-BTP-LISTE-C.A.-et-BUREAU-AG-25-10-22.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tp74numerique.com/wp-content/uploads/2023/04/1-Bureau-TP-du-14-mars-2023-Emargement.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tp74numerique.com/wp-content/uploads/2023/04/3-Presentation-BTP74-2023-03-14.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teur-credit.banque-france.fr/saisir-la-mediation/vous-allez-saisir-la-mediation-du-credit" TargetMode="External"/><Relationship Id="rId5" Type="http://schemas.openxmlformats.org/officeDocument/2006/relationships/footnotes" Target="footnotes.xml"/><Relationship Id="rId15" Type="http://schemas.openxmlformats.org/officeDocument/2006/relationships/hyperlink" Target="http://btp74numerique.com/wp-content/uploads/2023/04/2-1-BASE-RU-LISTE-C.A.-et-BUREAU-10-2022.docx" TargetMode="External"/><Relationship Id="rId10" Type="http://schemas.openxmlformats.org/officeDocument/2006/relationships/hyperlink" Target="http://btp74numerique.com/wp-content/uploads/2023/03/2023-008-election-Bureau-compl-usager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file/d/14iYlc8f4OmFcyyWc7xnJ04n_-zPyJpHG/view" TargetMode="External"/><Relationship Id="rId14" Type="http://schemas.openxmlformats.org/officeDocument/2006/relationships/hyperlink" Target="http://btp74numerique.com/wp-content/uploads/2023/04/2-3-GE-BTP-LISTE-C.A.-et-BUREAU-20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conteR\Documents\Mod&#232;les%20Office%20personnalis&#233;s\Bureau%20Travaux%20Publics20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Bureau Travaux Publics2022</Template>
  <TotalTime>0</TotalTime>
  <Pages>6</Pages>
  <Words>1943</Words>
  <Characters>10687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Fédération Française du Bâtiment</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Raoul Leconte</dc:creator>
  <cp:keywords/>
  <dc:description/>
  <cp:lastModifiedBy>TIN Sarah ( FD 74 Haute-Savoie )</cp:lastModifiedBy>
  <cp:revision>2</cp:revision>
  <cp:lastPrinted>2023-06-01T14:05:00Z</cp:lastPrinted>
  <dcterms:created xsi:type="dcterms:W3CDTF">2023-09-05T09:05:00Z</dcterms:created>
  <dcterms:modified xsi:type="dcterms:W3CDTF">2023-09-05T09:05:00Z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a95e15-f021-4cd3-ac15-bca03bba052b_Enabled">
    <vt:lpwstr>true</vt:lpwstr>
  </property>
  <property fmtid="{D5CDD505-2E9C-101B-9397-08002B2CF9AE}" pid="3" name="MSIP_Label_f1a95e15-f021-4cd3-ac15-bca03bba052b_SetDate">
    <vt:lpwstr>2023-09-05T09:05:26Z</vt:lpwstr>
  </property>
  <property fmtid="{D5CDD505-2E9C-101B-9397-08002B2CF9AE}" pid="4" name="MSIP_Label_f1a95e15-f021-4cd3-ac15-bca03bba052b_Method">
    <vt:lpwstr>Standard</vt:lpwstr>
  </property>
  <property fmtid="{D5CDD505-2E9C-101B-9397-08002B2CF9AE}" pid="5" name="MSIP_Label_f1a95e15-f021-4cd3-ac15-bca03bba052b_Name">
    <vt:lpwstr>f1a95e15-f021-4cd3-ac15-bca03bba052b</vt:lpwstr>
  </property>
  <property fmtid="{D5CDD505-2E9C-101B-9397-08002B2CF9AE}" pid="6" name="MSIP_Label_f1a95e15-f021-4cd3-ac15-bca03bba052b_SiteId">
    <vt:lpwstr>92410b1b-4b46-4710-b23c-c3a3814046a4</vt:lpwstr>
  </property>
  <property fmtid="{D5CDD505-2E9C-101B-9397-08002B2CF9AE}" pid="7" name="MSIP_Label_f1a95e15-f021-4cd3-ac15-bca03bba052b_ActionId">
    <vt:lpwstr>947f50d4-81c9-44b3-bcdf-5aaee87a09a1</vt:lpwstr>
  </property>
  <property fmtid="{D5CDD505-2E9C-101B-9397-08002B2CF9AE}" pid="8" name="MSIP_Label_f1a95e15-f021-4cd3-ac15-bca03bba052b_ContentBits">
    <vt:lpwstr>0</vt:lpwstr>
  </property>
</Properties>
</file>